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ope Laboratorium AZ Groeninge"/>
      </w:tblPr>
      <w:tblGrid>
        <w:gridCol w:w="1170"/>
        <w:gridCol w:w="2040"/>
        <w:gridCol w:w="2130"/>
        <w:gridCol w:w="5385"/>
      </w:tblGrid>
      <w:tr w:rsidR="009A68F9" w:rsidRPr="009A68F9" w:rsidTr="009A68F9">
        <w:trPr>
          <w:tblHeader/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9A68F9">
              <w:rPr>
                <w:rFonts w:ascii="Arial" w:eastAsia="Times New Roman" w:hAnsi="Arial" w:cs="Arial"/>
                <w:b/>
                <w:bCs/>
                <w:lang w:eastAsia="nl-BE"/>
              </w:rPr>
              <w:t>GROEP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9A68F9">
              <w:rPr>
                <w:rFonts w:ascii="Arial" w:eastAsia="Times New Roman" w:hAnsi="Arial" w:cs="Arial"/>
                <w:b/>
                <w:bCs/>
                <w:lang w:eastAsia="nl-BE"/>
              </w:rPr>
              <w:t>METHODE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9A68F9">
              <w:rPr>
                <w:rFonts w:ascii="Arial" w:eastAsia="Times New Roman" w:hAnsi="Arial" w:cs="Arial"/>
                <w:b/>
                <w:bCs/>
                <w:lang w:eastAsia="nl-BE"/>
              </w:rPr>
              <w:t>GEBASEERD OP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9A68F9">
              <w:rPr>
                <w:rFonts w:ascii="Arial" w:eastAsia="Times New Roman" w:hAnsi="Arial" w:cs="Arial"/>
                <w:b/>
                <w:bCs/>
                <w:lang w:eastAsia="nl-BE"/>
              </w:rPr>
              <w:t>VERRICHTING EN PRINCIPE </w:t>
            </w:r>
          </w:p>
        </w:tc>
      </w:tr>
      <w:tr w:rsidR="009A68F9" w:rsidRPr="009A68F9" w:rsidTr="009A68F9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val="en-GB" w:eastAsia="nl-BE"/>
              </w:rPr>
              <w:t>1</w:t>
            </w:r>
            <w:r w:rsidRPr="009A68F9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ATM.TOX.ST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val="fr-FR" w:eastAsia="nl-BE"/>
              </w:rPr>
              <w:t>MDHS 14</w:t>
            </w:r>
            <w:r w:rsidRPr="009A68F9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 xml:space="preserve">Bepaling van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van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 de concentratie aan inhaleerbare en inadembare (alveolaire) deeltjesfractie in lucht</w:t>
            </w:r>
          </w:p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(selectieve monsterneming van deeltjes op een filter, gravimetrie)</w:t>
            </w:r>
          </w:p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  </w:t>
            </w:r>
          </w:p>
        </w:tc>
      </w:tr>
      <w:tr w:rsidR="009A68F9" w:rsidRPr="009A68F9" w:rsidTr="009A68F9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val="en-GB" w:eastAsia="nl-BE"/>
              </w:rPr>
              <w:t>1</w:t>
            </w:r>
            <w:r w:rsidRPr="009A68F9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ATM.TOX.MT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val="fr-FR" w:eastAsia="nl-BE"/>
              </w:rPr>
              <w:t>NIOSH 7105</w:t>
            </w:r>
            <w:r w:rsidRPr="009A68F9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bepaling van de concentratie aan lood in de inhaleerbare fractie in lucht</w:t>
            </w:r>
          </w:p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(selectieve monsterneming van deeltjes op een filter, oplossen, bepaling met AAS)</w:t>
            </w:r>
          </w:p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  </w:t>
            </w:r>
          </w:p>
        </w:tc>
      </w:tr>
      <w:tr w:rsidR="009A68F9" w:rsidRPr="009A68F9" w:rsidTr="009A68F9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val="en-GB" w:eastAsia="nl-BE"/>
              </w:rPr>
              <w:t>3</w:t>
            </w:r>
            <w:r w:rsidRPr="009A68F9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ATM.TOX.HS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val="fr-FR" w:eastAsia="nl-BE"/>
              </w:rPr>
              <w:t>NIOSH S4</w:t>
            </w:r>
            <w:r w:rsidRPr="009A68F9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Bepaling van de concentratie van waterstofsulfide in lucht (generatie van methyleenblauw en spectrofotometrie) </w:t>
            </w:r>
          </w:p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  </w:t>
            </w:r>
          </w:p>
        </w:tc>
      </w:tr>
      <w:tr w:rsidR="009A68F9" w:rsidRPr="009A68F9" w:rsidTr="009A68F9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val="en-GB" w:eastAsia="nl-BE"/>
              </w:rPr>
              <w:t>3</w:t>
            </w:r>
            <w:r w:rsidRPr="009A68F9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ATM.TOX.Am</w:t>
            </w:r>
            <w:proofErr w:type="spellEnd"/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Methode ontwikkeld in het laboratorium; eigen validatie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Bepaling van de concentratie van ammoniak in lucht (monsterneming in zoutzuur en enzymatische bepaling) </w:t>
            </w:r>
          </w:p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  </w:t>
            </w:r>
          </w:p>
        </w:tc>
      </w:tr>
      <w:tr w:rsidR="009A68F9" w:rsidRPr="009A68F9" w:rsidTr="009A68F9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4 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ATM.TOX.SO1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NIOSH 1501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 xml:space="preserve">Bepaling van de concentratie in lucht van benzeen, tolueen, ethylbenzeen, xyleen, styreen,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mesityleen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; 1,2,3-TMB; 1,2,4-TMB (actieve monsterneming op actieve kool, desorptie met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koolstofdisulfide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>, gaschromatografische analyse) </w:t>
            </w:r>
          </w:p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  </w:t>
            </w:r>
          </w:p>
        </w:tc>
      </w:tr>
      <w:tr w:rsidR="009A68F9" w:rsidRPr="009A68F9" w:rsidTr="009A68F9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lastRenderedPageBreak/>
              <w:t>4 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ATM.TOX.SO1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NIOSH 1003/1005 en 1022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 xml:space="preserve">Bepaling van de concentratie in lucht van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dichloormethaan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, 1,1,1-trichloorethaan, trichloorethyleen, chloroform, 1,2-dichloorethaan,tetrachloormethaan, 2-chloorpropaan,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tetrachlooretheen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 (actieve monsterneming op actieve kool, desorptie met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koolstofdisulfide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>, gaschromatografische analyse) </w:t>
            </w:r>
          </w:p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  </w:t>
            </w:r>
          </w:p>
        </w:tc>
      </w:tr>
      <w:tr w:rsidR="009A68F9" w:rsidRPr="009A68F9" w:rsidTr="009A68F9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4 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ATM.TOX.SO1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NIOSH 1500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 xml:space="preserve">Bepaling van de concentratie in lucht van n-hexaan, n-heptaan, n-octaan, n-pentaan (actieve monsterneming op actieve kool, desorptie met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koolstofdisulfide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>, gaschromatografische analyse) </w:t>
            </w:r>
          </w:p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  </w:t>
            </w:r>
          </w:p>
        </w:tc>
      </w:tr>
      <w:tr w:rsidR="009A68F9" w:rsidRPr="009A68F9" w:rsidTr="009A68F9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4 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ATM.TOX.SO1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S49, NIOSH 1450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 xml:space="preserve">Bepaling van in lucht van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ETaC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,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BUaC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,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isopropylacetaat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 (actieve monsterneming op actieve kool, desorptie met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koolstofdisulfide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>, gaschromatografische analyse) </w:t>
            </w:r>
          </w:p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  </w:t>
            </w:r>
          </w:p>
        </w:tc>
      </w:tr>
      <w:tr w:rsidR="009A68F9" w:rsidRPr="009A68F9" w:rsidTr="009A68F9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ATM.TOX.SO1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NIOSH 1609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 xml:space="preserve">Bepaling van de concentratie in lucht van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tetrahydrofuraan,diëthylether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 (actieve monsterneming op actieve kool, desorptie met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koolstofdisulfide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>, gaschromatografische analyse) </w:t>
            </w:r>
          </w:p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  </w:t>
            </w:r>
          </w:p>
        </w:tc>
      </w:tr>
      <w:tr w:rsidR="009A68F9" w:rsidRPr="009A68F9" w:rsidTr="009A68F9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bookmarkStart w:id="0" w:name="OLE_LINK1"/>
            <w:bookmarkStart w:id="1" w:name="OLE_LINK2"/>
            <w:bookmarkEnd w:id="1"/>
            <w:r w:rsidRPr="009A68F9">
              <w:rPr>
                <w:rFonts w:ascii="Arial" w:eastAsia="Times New Roman" w:hAnsi="Arial" w:cs="Arial"/>
                <w:lang w:eastAsia="nl-BE"/>
              </w:rPr>
              <w:t>ATM.TOX.SO</w:t>
            </w:r>
            <w:bookmarkEnd w:id="0"/>
            <w:r w:rsidRPr="009A68F9">
              <w:rPr>
                <w:rFonts w:ascii="Arial" w:eastAsia="Times New Roman" w:hAnsi="Arial" w:cs="Arial"/>
                <w:lang w:eastAsia="nl-BE"/>
              </w:rPr>
              <w:t>2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NIOSH 1403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 xml:space="preserve">Bepaling van de concentratie in lucht van glycolethers (actieve monsterneming op actieve kool, desorptie met 3%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isopropanol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 in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koolstofdisulfide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>, gaschromatografische analyse) </w:t>
            </w:r>
          </w:p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  </w:t>
            </w:r>
          </w:p>
        </w:tc>
      </w:tr>
      <w:tr w:rsidR="009A68F9" w:rsidRPr="009A68F9" w:rsidTr="009A68F9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lastRenderedPageBreak/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ATM.TOX.SO3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NIOSH 2004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Bepaling van de concentratie N,N-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dimethylformamide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 in lucht (actieve monsterneming op silica gel, desorptie met methanol, gaschromatografische analyse) </w:t>
            </w:r>
          </w:p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  </w:t>
            </w:r>
          </w:p>
        </w:tc>
      </w:tr>
      <w:tr w:rsidR="009A68F9" w:rsidRPr="009A68F9" w:rsidTr="009A68F9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ATM.TOX.SO5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NIOSH 2000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Bepaling van de concentratie van methanol in lucht (actieve monsterneming op silica gel, desorptie met water, gaschromatografische analyse) </w:t>
            </w:r>
          </w:p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  </w:t>
            </w:r>
          </w:p>
        </w:tc>
      </w:tr>
      <w:tr w:rsidR="009A68F9" w:rsidRPr="009A68F9" w:rsidTr="009A68F9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ATM.TOX.SO11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Compendium Lucht VITO </w:t>
            </w:r>
          </w:p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(Methode 11)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 xml:space="preserve">Bepaling van de concentratie in lucht van alcoholen (ethanol,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isopropanol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>, n-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butanol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,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isobutanol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>, sec-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butanol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,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tert-butanol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 en n-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propanol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) na monsterneming op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carboxen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 1000, solventdesorptie en gaschromatografische analyse. </w:t>
            </w:r>
          </w:p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  </w:t>
            </w:r>
          </w:p>
        </w:tc>
      </w:tr>
      <w:tr w:rsidR="009A68F9" w:rsidRPr="009A68F9" w:rsidTr="009A68F9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4 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ATM.TOX.SO11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Compendium Lucht VITO </w:t>
            </w:r>
          </w:p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(Methode 7)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 xml:space="preserve">Bepaling van de concentratie in lucht van ketonen (aceton,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methylethylketon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,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methylisobutylketon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,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cyclohexanon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 en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isoforon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) na monsterneming op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carboxen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 1000, oplosmiddeldesorptie en gaschromatografische analyse </w:t>
            </w:r>
          </w:p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  </w:t>
            </w:r>
          </w:p>
        </w:tc>
      </w:tr>
      <w:tr w:rsidR="009A68F9" w:rsidRPr="009A68F9" w:rsidTr="009A68F9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val="en-GB" w:eastAsia="nl-BE"/>
              </w:rPr>
              <w:t>4</w:t>
            </w:r>
            <w:r w:rsidRPr="009A68F9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val="fr-FR" w:eastAsia="nl-BE"/>
              </w:rPr>
              <w:t>ATM.TOX.EHZ</w:t>
            </w:r>
            <w:r w:rsidRPr="009A68F9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Methode ontwikkeld in het laboratorium; eigen validatie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Bepaling van de concentratie in lucht van 2-ethylhexaanzuur na monsterneming in natriumhydroxide-oplossing., oplosmiddelextractie en gaschromatografische analyse. </w:t>
            </w:r>
          </w:p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  </w:t>
            </w:r>
          </w:p>
        </w:tc>
      </w:tr>
      <w:tr w:rsidR="009A68F9" w:rsidRPr="009A68F9" w:rsidTr="009A68F9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val="en-GB" w:eastAsia="nl-BE"/>
              </w:rPr>
              <w:lastRenderedPageBreak/>
              <w:t>5</w:t>
            </w:r>
            <w:r w:rsidRPr="009A68F9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val="fr-FR" w:eastAsia="nl-BE"/>
              </w:rPr>
              <w:t>ATM.TOX.AL</w:t>
            </w:r>
            <w:r w:rsidRPr="009A68F9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NBN T96-202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Bepaling van de concentratie van formaldehyde, acetaldehyde, glutaaraldehyde in lucht (vorming van stabiele derivaat tijdens monsterneming, hoge prestatievloeistofchromatografie) </w:t>
            </w:r>
          </w:p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  </w:t>
            </w:r>
          </w:p>
        </w:tc>
      </w:tr>
      <w:tr w:rsidR="009A68F9" w:rsidRPr="009A68F9" w:rsidTr="009A68F9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val="en-GB" w:eastAsia="nl-BE"/>
              </w:rPr>
              <w:t>5</w:t>
            </w:r>
            <w:r w:rsidRPr="009A68F9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val="fr-FR" w:eastAsia="nl-BE"/>
              </w:rPr>
              <w:t>ATM.TOX.DI</w:t>
            </w:r>
            <w:r w:rsidRPr="009A68F9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NIOSH 2535/5521</w:t>
            </w:r>
          </w:p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MDHS 25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 xml:space="preserve">Bepaling van de concentratie van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hexamethyleendiisocyanaat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,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tolueendiisocyanaat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 (2,4- en 2,6-isomeer) en difenylmethaan-4,4’-diisocyanaat,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isophorondiisocyanaat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>* in lucht (vorming van stabiele derivaat tijdens monsterneming, hoge prestatievloeistofchromatografie en DAD) </w:t>
            </w:r>
          </w:p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  </w:t>
            </w:r>
          </w:p>
        </w:tc>
      </w:tr>
      <w:tr w:rsidR="009A68F9" w:rsidRPr="009A68F9" w:rsidTr="009A68F9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val="en-GB" w:eastAsia="nl-BE"/>
              </w:rPr>
              <w:t>5</w:t>
            </w:r>
            <w:r w:rsidRPr="009A68F9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val="fr-FR" w:eastAsia="nl-BE"/>
              </w:rPr>
              <w:t>ATM.TOX.EO</w:t>
            </w:r>
            <w:r w:rsidRPr="009A68F9">
              <w:rPr>
                <w:rFonts w:ascii="Arial" w:eastAsia="Times New Roman" w:hAnsi="Arial" w:cs="Arial"/>
                <w:lang w:eastAsia="nl-BE"/>
              </w:rPr>
              <w:t> </w:t>
            </w:r>
          </w:p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val="fr-FR" w:eastAsia="nl-BE"/>
              </w:rPr>
              <w:t> </w:t>
            </w:r>
            <w:r w:rsidRPr="009A68F9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NBN T96-201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Bepaling van de concentratie van ethyleenoxide in lucht (actieve monsterneming op actieve kool, oplosmiddeldesorptie, gaschromatografische analyse) </w:t>
            </w:r>
          </w:p>
        </w:tc>
      </w:tr>
      <w:tr w:rsidR="009A68F9" w:rsidRPr="009A68F9" w:rsidTr="009A68F9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5 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ATM.TOX.EO2 </w:t>
            </w:r>
          </w:p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 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 xml:space="preserve">3M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application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note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 3550/3551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Bepaling van de concentratie van ethyleenoxide in lucht (monsterneming door diffusie op actieve kool, oplosmiddeldesorptie, gaschromatografische analyse) </w:t>
            </w:r>
          </w:p>
        </w:tc>
      </w:tr>
      <w:tr w:rsidR="009A68F9" w:rsidRPr="009A68F9" w:rsidTr="009A68F9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val="en-GB" w:eastAsia="nl-BE"/>
              </w:rPr>
              <w:t>4</w:t>
            </w:r>
            <w:r w:rsidRPr="009A68F9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val="fr-FR" w:eastAsia="nl-BE"/>
              </w:rPr>
              <w:t>ATM.TOX.Ca</w:t>
            </w:r>
            <w:r w:rsidRPr="009A68F9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OSHA PV 2012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Bepaling van de concentratie van caprolactam* in lucht (OVS-7 sampler, oplosmiddeldesorptie en vloeistofchromatografie </w:t>
            </w:r>
          </w:p>
        </w:tc>
      </w:tr>
      <w:tr w:rsidR="009A68F9" w:rsidRPr="009A68F9" w:rsidTr="009A68F9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val="en-GB" w:eastAsia="nl-BE"/>
              </w:rPr>
              <w:t>5</w:t>
            </w:r>
            <w:r w:rsidRPr="009A68F9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ATM.TOX.SO4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NIOSH 1600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 xml:space="preserve">Bepaling van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koolstofdisulfide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 in lucht (actieve monsterneming op actieve kool, oplosmiddeldesorptie en gaschromatografische analyse)</w:t>
            </w:r>
          </w:p>
        </w:tc>
      </w:tr>
      <w:tr w:rsidR="009A68F9" w:rsidRPr="009A68F9" w:rsidTr="009A68F9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4 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ATM.TOX.SO6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NIOSH 1005</w:t>
            </w:r>
          </w:p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OSHA 29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 xml:space="preserve">Bepaling van de concentratie van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dichloormethaan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,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isofluraan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,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halothaan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,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sevofluraan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,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enfluraan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,  en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desfluraan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 in lucht (actieve monsterneming op actieve kool, desorptie met 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koolstofdisulfide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>, gaschromatografische analyse).</w:t>
            </w:r>
          </w:p>
        </w:tc>
      </w:tr>
      <w:tr w:rsidR="009A68F9" w:rsidRPr="009A68F9" w:rsidTr="009A68F9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lastRenderedPageBreak/>
              <w:t>5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ATM.TOX.ANI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NIOSH 2514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8F9" w:rsidRPr="009A68F9" w:rsidRDefault="009A68F9" w:rsidP="009A68F9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68F9">
              <w:rPr>
                <w:rFonts w:ascii="Arial" w:eastAsia="Times New Roman" w:hAnsi="Arial" w:cs="Arial"/>
                <w:lang w:eastAsia="nl-BE"/>
              </w:rPr>
              <w:t>Bepaling van de concentratie van o-</w:t>
            </w:r>
            <w:proofErr w:type="spellStart"/>
            <w:r w:rsidRPr="009A68F9">
              <w:rPr>
                <w:rFonts w:ascii="Arial" w:eastAsia="Times New Roman" w:hAnsi="Arial" w:cs="Arial"/>
                <w:lang w:eastAsia="nl-BE"/>
              </w:rPr>
              <w:t>anisidine</w:t>
            </w:r>
            <w:proofErr w:type="spellEnd"/>
            <w:r w:rsidRPr="009A68F9">
              <w:rPr>
                <w:rFonts w:ascii="Arial" w:eastAsia="Times New Roman" w:hAnsi="Arial" w:cs="Arial"/>
                <w:lang w:eastAsia="nl-BE"/>
              </w:rPr>
              <w:t xml:space="preserve"> in lucht  (actieve monsterneming op XAD-2, oplosmiddel desorptie, vloeistofchromatografie &amp; DAD)</w:t>
            </w:r>
          </w:p>
        </w:tc>
        <w:bookmarkStart w:id="2" w:name="_GoBack"/>
        <w:bookmarkEnd w:id="2"/>
      </w:tr>
    </w:tbl>
    <w:p w:rsidR="0065102F" w:rsidRDefault="0065102F"/>
    <w:sectPr w:rsidR="0065102F" w:rsidSect="009A68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F9"/>
    <w:rsid w:val="0065102F"/>
    <w:rsid w:val="009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5EA3A-DC54-4256-9223-486ECDBD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1</cp:revision>
  <dcterms:created xsi:type="dcterms:W3CDTF">2019-09-18T12:31:00Z</dcterms:created>
  <dcterms:modified xsi:type="dcterms:W3CDTF">2019-09-18T12:32:00Z</dcterms:modified>
</cp:coreProperties>
</file>