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vertAnchor="page" w:horzAnchor="margin" w:tblpXSpec="center" w:tblpY="1753"/>
        <w:tblW w:w="14249" w:type="dxa"/>
        <w:tblLayout w:type="fixed"/>
        <w:tblLook w:val="04A0" w:firstRow="1" w:lastRow="0" w:firstColumn="1" w:lastColumn="0" w:noHBand="0" w:noVBand="1"/>
      </w:tblPr>
      <w:tblGrid>
        <w:gridCol w:w="534"/>
        <w:gridCol w:w="2018"/>
        <w:gridCol w:w="4961"/>
        <w:gridCol w:w="1526"/>
        <w:gridCol w:w="1876"/>
        <w:gridCol w:w="1667"/>
        <w:gridCol w:w="1667"/>
      </w:tblGrid>
      <w:tr w:rsidR="00496901" w:rsidRPr="00F50AD6" w14:paraId="7640F06A" w14:textId="77777777" w:rsidTr="00534EDF">
        <w:trPr>
          <w:trHeight w:val="422"/>
          <w:tblHeader/>
        </w:trPr>
        <w:tc>
          <w:tcPr>
            <w:tcW w:w="534" w:type="dxa"/>
            <w:vMerge w:val="restart"/>
            <w:tcBorders>
              <w:top w:val="nil"/>
              <w:left w:val="nil"/>
            </w:tcBorders>
          </w:tcPr>
          <w:p w14:paraId="523C519F" w14:textId="77777777" w:rsidR="00496901" w:rsidRPr="005F73F4" w:rsidRDefault="00496901" w:rsidP="00496901">
            <w:pPr>
              <w:rPr>
                <w:sz w:val="20"/>
              </w:rPr>
            </w:pPr>
          </w:p>
        </w:tc>
        <w:tc>
          <w:tcPr>
            <w:tcW w:w="2018" w:type="dxa"/>
            <w:vMerge w:val="restart"/>
            <w:shd w:val="clear" w:color="auto" w:fill="B8CCE4" w:themeFill="accent1" w:themeFillTint="66"/>
          </w:tcPr>
          <w:p w14:paraId="6F1431FA" w14:textId="22419224" w:rsidR="00496901" w:rsidRPr="005F73F4" w:rsidRDefault="00496901" w:rsidP="00496901">
            <w:pPr>
              <w:jc w:val="center"/>
              <w:rPr>
                <w:sz w:val="20"/>
              </w:rPr>
            </w:pPr>
            <w:r>
              <w:t>Benaming van de actie</w:t>
            </w:r>
          </w:p>
        </w:tc>
        <w:tc>
          <w:tcPr>
            <w:tcW w:w="4961" w:type="dxa"/>
            <w:vMerge w:val="restart"/>
            <w:shd w:val="clear" w:color="auto" w:fill="B8CCE4" w:themeFill="accent1" w:themeFillTint="66"/>
          </w:tcPr>
          <w:p w14:paraId="74CE2F44" w14:textId="5E399FDB" w:rsidR="00496901" w:rsidRPr="005F73F4" w:rsidRDefault="00496901" w:rsidP="00496901">
            <w:pPr>
              <w:jc w:val="center"/>
              <w:rPr>
                <w:sz w:val="20"/>
              </w:rPr>
            </w:pPr>
            <w:r>
              <w:t>Na te streven doelstellingen</w:t>
            </w:r>
          </w:p>
        </w:tc>
        <w:tc>
          <w:tcPr>
            <w:tcW w:w="1526" w:type="dxa"/>
            <w:vMerge w:val="restart"/>
            <w:shd w:val="clear" w:color="auto" w:fill="B8CCE4" w:themeFill="accent1" w:themeFillTint="66"/>
          </w:tcPr>
          <w:p w14:paraId="24F82FD4" w14:textId="6DBDD6C9" w:rsidR="00496901" w:rsidRPr="00496901" w:rsidRDefault="00496901" w:rsidP="00496901">
            <w:pPr>
              <w:jc w:val="center"/>
              <w:rPr>
                <w:sz w:val="20"/>
              </w:rPr>
            </w:pPr>
            <w:r>
              <w:t>Samenwerking(en) met… (andere organisaties)</w:t>
            </w:r>
          </w:p>
        </w:tc>
        <w:tc>
          <w:tcPr>
            <w:tcW w:w="1876" w:type="dxa"/>
            <w:vMerge w:val="restart"/>
            <w:shd w:val="clear" w:color="auto" w:fill="B8CCE4" w:themeFill="accent1" w:themeFillTint="66"/>
          </w:tcPr>
          <w:p w14:paraId="604F8FB0" w14:textId="5A9B6E81" w:rsidR="00496901" w:rsidRPr="005F73F4" w:rsidRDefault="00496901" w:rsidP="00496901">
            <w:pPr>
              <w:jc w:val="center"/>
              <w:rPr>
                <w:sz w:val="20"/>
              </w:rPr>
            </w:pPr>
            <w:r>
              <w:t>Doelgroep</w:t>
            </w:r>
          </w:p>
        </w:tc>
        <w:tc>
          <w:tcPr>
            <w:tcW w:w="1667" w:type="dxa"/>
            <w:vMerge w:val="restart"/>
            <w:shd w:val="clear" w:color="auto" w:fill="B8CCE4" w:themeFill="accent1" w:themeFillTint="66"/>
          </w:tcPr>
          <w:p w14:paraId="67482B33" w14:textId="32960677" w:rsidR="00496901" w:rsidRPr="005F73F4" w:rsidRDefault="00496901" w:rsidP="00496901">
            <w:pPr>
              <w:jc w:val="center"/>
              <w:rPr>
                <w:sz w:val="20"/>
              </w:rPr>
            </w:pPr>
            <w:r>
              <w:t>Beoogd aantal deelnemers</w:t>
            </w:r>
          </w:p>
        </w:tc>
        <w:tc>
          <w:tcPr>
            <w:tcW w:w="1667" w:type="dxa"/>
            <w:vMerge w:val="restart"/>
            <w:shd w:val="clear" w:color="auto" w:fill="B8CCE4" w:themeFill="accent1" w:themeFillTint="66"/>
          </w:tcPr>
          <w:p w14:paraId="56AE42AE" w14:textId="3F082AB1" w:rsidR="00496901" w:rsidRPr="001E0B01" w:rsidRDefault="00496901" w:rsidP="00496901">
            <w:pPr>
              <w:jc w:val="center"/>
              <w:rPr>
                <w:sz w:val="20"/>
                <w:lang w:val="fr-BE"/>
              </w:rPr>
            </w:pPr>
            <w:r>
              <w:t xml:space="preserve">Middelen bijkomend project </w:t>
            </w:r>
          </w:p>
        </w:tc>
      </w:tr>
      <w:tr w:rsidR="001E0B01" w:rsidRPr="00F50AD6" w14:paraId="1535FCFF" w14:textId="77777777" w:rsidTr="00534EDF">
        <w:trPr>
          <w:trHeight w:val="338"/>
          <w:tblHeader/>
        </w:trPr>
        <w:tc>
          <w:tcPr>
            <w:tcW w:w="534" w:type="dxa"/>
            <w:vMerge/>
            <w:tcBorders>
              <w:left w:val="nil"/>
            </w:tcBorders>
          </w:tcPr>
          <w:p w14:paraId="3453FF3B" w14:textId="77777777" w:rsidR="001E0B01" w:rsidRPr="001E0B01" w:rsidRDefault="001E0B01" w:rsidP="00F15722">
            <w:pPr>
              <w:rPr>
                <w:sz w:val="20"/>
                <w:lang w:val="fr-BE"/>
              </w:rPr>
            </w:pPr>
          </w:p>
        </w:tc>
        <w:tc>
          <w:tcPr>
            <w:tcW w:w="2018" w:type="dxa"/>
            <w:vMerge/>
            <w:shd w:val="clear" w:color="auto" w:fill="B8CCE4" w:themeFill="accent1" w:themeFillTint="66"/>
            <w:vAlign w:val="center"/>
          </w:tcPr>
          <w:p w14:paraId="1573437E" w14:textId="77777777" w:rsidR="001E0B01" w:rsidRPr="001E0B01" w:rsidRDefault="001E0B01" w:rsidP="00F15722">
            <w:pPr>
              <w:jc w:val="center"/>
              <w:rPr>
                <w:sz w:val="20"/>
                <w:lang w:val="fr-BE"/>
              </w:rPr>
            </w:pPr>
          </w:p>
        </w:tc>
        <w:tc>
          <w:tcPr>
            <w:tcW w:w="4961" w:type="dxa"/>
            <w:vMerge/>
            <w:shd w:val="clear" w:color="auto" w:fill="B8CCE4" w:themeFill="accent1" w:themeFillTint="66"/>
            <w:vAlign w:val="center"/>
          </w:tcPr>
          <w:p w14:paraId="01F0F013" w14:textId="77777777" w:rsidR="001E0B01" w:rsidRPr="001E0B01" w:rsidRDefault="001E0B01" w:rsidP="00F15722">
            <w:pPr>
              <w:jc w:val="center"/>
              <w:rPr>
                <w:sz w:val="20"/>
                <w:lang w:val="fr-BE"/>
              </w:rPr>
            </w:pPr>
          </w:p>
        </w:tc>
        <w:tc>
          <w:tcPr>
            <w:tcW w:w="1526" w:type="dxa"/>
            <w:vMerge/>
            <w:shd w:val="clear" w:color="auto" w:fill="B8CCE4" w:themeFill="accent1" w:themeFillTint="66"/>
            <w:vAlign w:val="center"/>
          </w:tcPr>
          <w:p w14:paraId="1336BE54" w14:textId="77777777" w:rsidR="001E0B01" w:rsidRPr="001E0B01" w:rsidRDefault="001E0B01" w:rsidP="00F15722">
            <w:pPr>
              <w:jc w:val="center"/>
              <w:rPr>
                <w:sz w:val="20"/>
                <w:lang w:val="fr-BE"/>
              </w:rPr>
            </w:pPr>
          </w:p>
        </w:tc>
        <w:tc>
          <w:tcPr>
            <w:tcW w:w="1876" w:type="dxa"/>
            <w:vMerge/>
            <w:shd w:val="clear" w:color="auto" w:fill="B8CCE4" w:themeFill="accent1" w:themeFillTint="66"/>
            <w:vAlign w:val="center"/>
          </w:tcPr>
          <w:p w14:paraId="3630638D" w14:textId="77777777" w:rsidR="001E0B01" w:rsidRPr="001E0B01" w:rsidRDefault="001E0B01" w:rsidP="00F15722">
            <w:pPr>
              <w:jc w:val="center"/>
              <w:rPr>
                <w:sz w:val="20"/>
                <w:lang w:val="fr-BE"/>
              </w:rPr>
            </w:pPr>
          </w:p>
        </w:tc>
        <w:tc>
          <w:tcPr>
            <w:tcW w:w="1667" w:type="dxa"/>
            <w:vMerge/>
            <w:shd w:val="clear" w:color="auto" w:fill="B8CCE4" w:themeFill="accent1" w:themeFillTint="66"/>
            <w:vAlign w:val="center"/>
          </w:tcPr>
          <w:p w14:paraId="7967EA31" w14:textId="77777777" w:rsidR="001E0B01" w:rsidRPr="001E0B01" w:rsidRDefault="001E0B01" w:rsidP="00F15722">
            <w:pPr>
              <w:jc w:val="center"/>
              <w:rPr>
                <w:sz w:val="20"/>
                <w:lang w:val="fr-BE"/>
              </w:rPr>
            </w:pPr>
          </w:p>
        </w:tc>
        <w:tc>
          <w:tcPr>
            <w:tcW w:w="1667" w:type="dxa"/>
            <w:vMerge/>
            <w:shd w:val="clear" w:color="auto" w:fill="B8CCE4" w:themeFill="accent1" w:themeFillTint="66"/>
          </w:tcPr>
          <w:p w14:paraId="22904F11" w14:textId="77777777" w:rsidR="001E0B01" w:rsidRPr="008C6726" w:rsidRDefault="001E0B01" w:rsidP="00F15722">
            <w:pPr>
              <w:jc w:val="center"/>
              <w:rPr>
                <w:sz w:val="20"/>
                <w:lang w:val="fr-BE"/>
              </w:rPr>
            </w:pPr>
          </w:p>
        </w:tc>
      </w:tr>
      <w:tr w:rsidR="00934170" w:rsidRPr="00F12D83" w14:paraId="265B3AF3" w14:textId="77777777" w:rsidTr="00534EDF">
        <w:trPr>
          <w:trHeight w:val="703"/>
          <w:tblHeader/>
        </w:trPr>
        <w:tc>
          <w:tcPr>
            <w:tcW w:w="534" w:type="dxa"/>
            <w:tcBorders>
              <w:bottom w:val="single" w:sz="4" w:space="0" w:color="auto"/>
            </w:tcBorders>
          </w:tcPr>
          <w:p w14:paraId="5F1DE7C9" w14:textId="2F92C3CB" w:rsidR="00934170" w:rsidRPr="005F73F4" w:rsidRDefault="00934170" w:rsidP="00934170">
            <w:pPr>
              <w:rPr>
                <w:sz w:val="20"/>
              </w:rPr>
            </w:pPr>
            <w:r>
              <w:rPr>
                <w:sz w:val="20"/>
              </w:rPr>
              <w:t>1</w:t>
            </w:r>
          </w:p>
        </w:tc>
        <w:tc>
          <w:tcPr>
            <w:tcW w:w="2018" w:type="dxa"/>
            <w:tcBorders>
              <w:top w:val="single" w:sz="4" w:space="0" w:color="auto"/>
              <w:left w:val="nil"/>
              <w:bottom w:val="single" w:sz="4" w:space="0" w:color="auto"/>
              <w:right w:val="single" w:sz="4" w:space="0" w:color="auto"/>
            </w:tcBorders>
            <w:shd w:val="clear" w:color="auto" w:fill="auto"/>
          </w:tcPr>
          <w:p w14:paraId="1951ECA1" w14:textId="1A77D842" w:rsidR="00934170" w:rsidRPr="00470178" w:rsidRDefault="00496901" w:rsidP="00934170">
            <w:pPr>
              <w:rPr>
                <w:sz w:val="20"/>
                <w:lang w:val="fr-BE"/>
              </w:rPr>
            </w:pPr>
            <w:r w:rsidRPr="00496901">
              <w:rPr>
                <w:sz w:val="20"/>
                <w:lang w:val="fr-BE"/>
              </w:rPr>
              <w:t>Workshop/mini-</w:t>
            </w:r>
            <w:proofErr w:type="spellStart"/>
            <w:r w:rsidRPr="00496901">
              <w:rPr>
                <w:sz w:val="20"/>
                <w:lang w:val="fr-BE"/>
              </w:rPr>
              <w:t>vorming</w:t>
            </w:r>
            <w:proofErr w:type="spellEnd"/>
            <w:r w:rsidRPr="00496901">
              <w:rPr>
                <w:sz w:val="20"/>
                <w:lang w:val="fr-BE"/>
              </w:rPr>
              <w:t xml:space="preserve"> attitudes</w:t>
            </w:r>
          </w:p>
        </w:tc>
        <w:tc>
          <w:tcPr>
            <w:tcW w:w="4961" w:type="dxa"/>
            <w:tcBorders>
              <w:top w:val="single" w:sz="4" w:space="0" w:color="auto"/>
              <w:left w:val="single" w:sz="4" w:space="0" w:color="auto"/>
              <w:bottom w:val="single" w:sz="4" w:space="0" w:color="auto"/>
              <w:right w:val="nil"/>
            </w:tcBorders>
            <w:shd w:val="clear" w:color="auto" w:fill="auto"/>
          </w:tcPr>
          <w:p w14:paraId="2C671837" w14:textId="3A43FBD6" w:rsidR="009A0064" w:rsidRDefault="009A0064" w:rsidP="0089183F">
            <w:pPr>
              <w:rPr>
                <w:sz w:val="20"/>
              </w:rPr>
            </w:pPr>
            <w:r w:rsidRPr="00203475">
              <w:rPr>
                <w:sz w:val="20"/>
              </w:rPr>
              <w:t>Doorgaan met het organise</w:t>
            </w:r>
            <w:r w:rsidR="004D2F97">
              <w:rPr>
                <w:sz w:val="20"/>
              </w:rPr>
              <w:t>ren</w:t>
            </w:r>
            <w:r w:rsidRPr="00203475">
              <w:rPr>
                <w:sz w:val="20"/>
              </w:rPr>
              <w:t xml:space="preserve"> </w:t>
            </w:r>
            <w:r w:rsidR="00203475" w:rsidRPr="00203475">
              <w:rPr>
                <w:sz w:val="20"/>
              </w:rPr>
              <w:t>v</w:t>
            </w:r>
            <w:r w:rsidR="00203475">
              <w:rPr>
                <w:sz w:val="20"/>
              </w:rPr>
              <w:t>an</w:t>
            </w:r>
            <w:r w:rsidR="004D2F97">
              <w:rPr>
                <w:sz w:val="20"/>
              </w:rPr>
              <w:t xml:space="preserve"> de</w:t>
            </w:r>
            <w:r w:rsidR="00203475">
              <w:rPr>
                <w:sz w:val="20"/>
              </w:rPr>
              <w:t xml:space="preserve"> </w:t>
            </w:r>
            <w:r w:rsidR="00203475" w:rsidRPr="00203475">
              <w:rPr>
                <w:b/>
                <w:sz w:val="20"/>
              </w:rPr>
              <w:t>workshop attitudes</w:t>
            </w:r>
            <w:r w:rsidR="00203475">
              <w:rPr>
                <w:sz w:val="20"/>
              </w:rPr>
              <w:t xml:space="preserve">. De soft skills van jongeren ontwikkelen alvorens </w:t>
            </w:r>
            <w:r w:rsidR="004D2F97">
              <w:rPr>
                <w:sz w:val="20"/>
              </w:rPr>
              <w:t xml:space="preserve">ze </w:t>
            </w:r>
            <w:r w:rsidR="00203475">
              <w:rPr>
                <w:sz w:val="20"/>
              </w:rPr>
              <w:t xml:space="preserve">de werkwereld betreden </w:t>
            </w:r>
            <w:r w:rsidR="004D2F97">
              <w:rPr>
                <w:sz w:val="20"/>
              </w:rPr>
              <w:t xml:space="preserve">en dit </w:t>
            </w:r>
            <w:r w:rsidR="00203475">
              <w:rPr>
                <w:sz w:val="20"/>
              </w:rPr>
              <w:t xml:space="preserve">via een interactieve workshop: welke zijn de belangrijkste attitudes voor onze ondernemingen en welke zijn de belangrijkste verwachtingen van de werkgevers en hoe hieraan te beantwoorden? </w:t>
            </w:r>
            <w:r w:rsidR="00203475" w:rsidRPr="00203475">
              <w:rPr>
                <w:sz w:val="20"/>
              </w:rPr>
              <w:t xml:space="preserve">De workshop is interactief, duurt twee keer 50 minuten, en </w:t>
            </w:r>
            <w:r w:rsidR="00203475">
              <w:rPr>
                <w:sz w:val="20"/>
              </w:rPr>
              <w:t>wordt in klasverband gegeven. Het verhoogt hun zelfvertrouwen.</w:t>
            </w:r>
          </w:p>
          <w:p w14:paraId="19F11E2D" w14:textId="38742CF9" w:rsidR="00203475" w:rsidRDefault="00203475" w:rsidP="0089183F">
            <w:pPr>
              <w:rPr>
                <w:sz w:val="20"/>
              </w:rPr>
            </w:pPr>
            <w:r>
              <w:rPr>
                <w:sz w:val="20"/>
              </w:rPr>
              <w:t xml:space="preserve">De </w:t>
            </w:r>
            <w:r w:rsidRPr="00203475">
              <w:rPr>
                <w:b/>
                <w:sz w:val="20"/>
              </w:rPr>
              <w:t>minivorming attitudes</w:t>
            </w:r>
            <w:r>
              <w:rPr>
                <w:sz w:val="20"/>
              </w:rPr>
              <w:t xml:space="preserve"> promoten:</w:t>
            </w:r>
          </w:p>
          <w:p w14:paraId="5BEE2432" w14:textId="410C0E0F" w:rsidR="00203475" w:rsidRPr="00D46540" w:rsidRDefault="00203475" w:rsidP="00203475">
            <w:pPr>
              <w:rPr>
                <w:sz w:val="20"/>
              </w:rPr>
            </w:pPr>
            <w:r>
              <w:rPr>
                <w:sz w:val="20"/>
              </w:rPr>
              <w:t xml:space="preserve">Een minivorming, ontwikkeld over attitudes, is beschikbaar en zal gepromoot worden in de scholen. Die minivorming kan ook in een andere context worden gebruikt, bv. bij ondernemingen of tijdens een opleiding. </w:t>
            </w:r>
          </w:p>
          <w:p w14:paraId="76EF9176" w14:textId="05529A6A" w:rsidR="00934170" w:rsidRPr="00D46540" w:rsidRDefault="00934170" w:rsidP="0089183F">
            <w:pPr>
              <w:rPr>
                <w:sz w:val="20"/>
              </w:rPr>
            </w:pPr>
          </w:p>
        </w:tc>
        <w:tc>
          <w:tcPr>
            <w:tcW w:w="1526" w:type="dxa"/>
            <w:tcBorders>
              <w:bottom w:val="single" w:sz="4" w:space="0" w:color="auto"/>
            </w:tcBorders>
          </w:tcPr>
          <w:p w14:paraId="5FAC45D0" w14:textId="112E6C45" w:rsidR="00934170" w:rsidRPr="00470178" w:rsidRDefault="008744B7" w:rsidP="00934170">
            <w:pPr>
              <w:rPr>
                <w:sz w:val="20"/>
                <w:lang w:val="fr-BE"/>
              </w:rPr>
            </w:pPr>
            <w:proofErr w:type="spellStart"/>
            <w:r>
              <w:rPr>
                <w:sz w:val="20"/>
                <w:lang w:val="fr-BE"/>
              </w:rPr>
              <w:t>Scholen</w:t>
            </w:r>
            <w:proofErr w:type="spellEnd"/>
            <w:r w:rsidR="00FE476D">
              <w:rPr>
                <w:sz w:val="20"/>
                <w:lang w:val="fr-BE"/>
              </w:rPr>
              <w:t>, …</w:t>
            </w:r>
          </w:p>
        </w:tc>
        <w:tc>
          <w:tcPr>
            <w:tcW w:w="1876" w:type="dxa"/>
            <w:tcBorders>
              <w:bottom w:val="single" w:sz="4" w:space="0" w:color="auto"/>
            </w:tcBorders>
          </w:tcPr>
          <w:p w14:paraId="6EFF36C5" w14:textId="561EDD8A" w:rsidR="00496901" w:rsidRPr="00496901" w:rsidRDefault="00496901" w:rsidP="00934170">
            <w:pPr>
              <w:rPr>
                <w:sz w:val="20"/>
              </w:rPr>
            </w:pPr>
            <w:r w:rsidRPr="00496901">
              <w:rPr>
                <w:sz w:val="20"/>
              </w:rPr>
              <w:t>Jongeren onder de 26 jaar o</w:t>
            </w:r>
            <w:r>
              <w:rPr>
                <w:sz w:val="20"/>
              </w:rPr>
              <w:t>p school of niet (</w:t>
            </w:r>
            <w:r w:rsidR="00203475">
              <w:rPr>
                <w:sz w:val="20"/>
              </w:rPr>
              <w:t>langer</w:t>
            </w:r>
            <w:r>
              <w:rPr>
                <w:sz w:val="20"/>
              </w:rPr>
              <w:t>) op school</w:t>
            </w:r>
          </w:p>
        </w:tc>
        <w:tc>
          <w:tcPr>
            <w:tcW w:w="1667" w:type="dxa"/>
            <w:tcBorders>
              <w:bottom w:val="single" w:sz="4" w:space="0" w:color="auto"/>
            </w:tcBorders>
          </w:tcPr>
          <w:p w14:paraId="4FE50738" w14:textId="33B136E0" w:rsidR="00934170" w:rsidRPr="00F12D83" w:rsidRDefault="00FE476D" w:rsidP="00934170">
            <w:pPr>
              <w:rPr>
                <w:sz w:val="20"/>
                <w:lang w:val="fr-BE"/>
              </w:rPr>
            </w:pPr>
            <w:r>
              <w:rPr>
                <w:sz w:val="20"/>
                <w:lang w:val="fr-BE"/>
              </w:rPr>
              <w:t>750</w:t>
            </w:r>
            <w:r w:rsidR="006206FC">
              <w:rPr>
                <w:sz w:val="20"/>
                <w:lang w:val="fr-BE"/>
              </w:rPr>
              <w:t xml:space="preserve"> </w:t>
            </w:r>
            <w:proofErr w:type="spellStart"/>
            <w:r w:rsidR="00496901">
              <w:rPr>
                <w:sz w:val="20"/>
                <w:lang w:val="fr-BE"/>
              </w:rPr>
              <w:t>jongeren</w:t>
            </w:r>
            <w:proofErr w:type="spellEnd"/>
          </w:p>
        </w:tc>
        <w:tc>
          <w:tcPr>
            <w:tcW w:w="1667" w:type="dxa"/>
          </w:tcPr>
          <w:p w14:paraId="2052DFAA" w14:textId="2DE8E1F3" w:rsidR="00934170" w:rsidRPr="00F12D83" w:rsidRDefault="00AB689F" w:rsidP="00934170">
            <w:pPr>
              <w:rPr>
                <w:sz w:val="20"/>
                <w:lang w:val="fr-BE"/>
              </w:rPr>
            </w:pPr>
            <w:r>
              <w:rPr>
                <w:lang w:val="fr-BE"/>
              </w:rPr>
              <w:t xml:space="preserve">€ </w:t>
            </w:r>
            <w:r w:rsidRPr="00992D77">
              <w:rPr>
                <w:lang w:val="fr-BE"/>
              </w:rPr>
              <w:t>22.748,23</w:t>
            </w:r>
          </w:p>
        </w:tc>
      </w:tr>
      <w:tr w:rsidR="00934170" w:rsidRPr="00123803" w14:paraId="22D71740" w14:textId="77777777" w:rsidTr="00534EDF">
        <w:trPr>
          <w:trHeight w:val="703"/>
          <w:tblHeader/>
        </w:trPr>
        <w:tc>
          <w:tcPr>
            <w:tcW w:w="534" w:type="dxa"/>
            <w:tcBorders>
              <w:bottom w:val="single" w:sz="4" w:space="0" w:color="auto"/>
            </w:tcBorders>
          </w:tcPr>
          <w:p w14:paraId="14F14CFA" w14:textId="0BF32F1F" w:rsidR="00934170" w:rsidRPr="005F73F4" w:rsidRDefault="00934170" w:rsidP="00934170">
            <w:pPr>
              <w:rPr>
                <w:sz w:val="20"/>
              </w:rPr>
            </w:pPr>
            <w:r>
              <w:rPr>
                <w:sz w:val="20"/>
              </w:rPr>
              <w:t>2</w:t>
            </w:r>
          </w:p>
        </w:tc>
        <w:tc>
          <w:tcPr>
            <w:tcW w:w="2018" w:type="dxa"/>
            <w:tcBorders>
              <w:top w:val="single" w:sz="4" w:space="0" w:color="auto"/>
              <w:left w:val="nil"/>
              <w:bottom w:val="single" w:sz="4" w:space="0" w:color="auto"/>
              <w:right w:val="single" w:sz="4" w:space="0" w:color="auto"/>
            </w:tcBorders>
            <w:shd w:val="clear" w:color="auto" w:fill="auto"/>
          </w:tcPr>
          <w:p w14:paraId="0822DE5A" w14:textId="4009F7E4" w:rsidR="00934170" w:rsidRPr="008C6726" w:rsidRDefault="00496901" w:rsidP="00934170">
            <w:pPr>
              <w:rPr>
                <w:sz w:val="20"/>
                <w:lang w:val="fr-BE"/>
              </w:rPr>
            </w:pPr>
            <w:proofErr w:type="spellStart"/>
            <w:r w:rsidRPr="00496901">
              <w:rPr>
                <w:sz w:val="20"/>
                <w:lang w:val="fr-BE"/>
              </w:rPr>
              <w:t>Campusactie</w:t>
            </w:r>
            <w:proofErr w:type="spellEnd"/>
          </w:p>
        </w:tc>
        <w:tc>
          <w:tcPr>
            <w:tcW w:w="4961" w:type="dxa"/>
            <w:tcBorders>
              <w:top w:val="single" w:sz="4" w:space="0" w:color="auto"/>
              <w:left w:val="single" w:sz="4" w:space="0" w:color="auto"/>
              <w:bottom w:val="single" w:sz="4" w:space="0" w:color="auto"/>
              <w:right w:val="nil"/>
            </w:tcBorders>
            <w:shd w:val="clear" w:color="auto" w:fill="auto"/>
          </w:tcPr>
          <w:p w14:paraId="3CB8D9C5" w14:textId="714A9A4A" w:rsidR="00203475" w:rsidRPr="00203475" w:rsidRDefault="00203475" w:rsidP="00CB738A">
            <w:pPr>
              <w:rPr>
                <w:sz w:val="20"/>
              </w:rPr>
            </w:pPr>
            <w:r w:rsidRPr="00203475">
              <w:rPr>
                <w:sz w:val="20"/>
              </w:rPr>
              <w:t xml:space="preserve">Een goede </w:t>
            </w:r>
            <w:r w:rsidR="004D2F97">
              <w:rPr>
                <w:sz w:val="20"/>
              </w:rPr>
              <w:t xml:space="preserve">aansluiting </w:t>
            </w:r>
            <w:r w:rsidRPr="00203475">
              <w:rPr>
                <w:sz w:val="20"/>
              </w:rPr>
              <w:t>garanderen t</w:t>
            </w:r>
            <w:r>
              <w:rPr>
                <w:sz w:val="20"/>
              </w:rPr>
              <w:t xml:space="preserve">ussen jongeren van de derde graad met de werkwereld door ze voor te bereiden via ontmoetingen waarbij ze geïnformeerd worden over de sector, zijn beroepen en zijn mogelijkheden (beroepen met veel </w:t>
            </w:r>
            <w:proofErr w:type="gramStart"/>
            <w:r>
              <w:rPr>
                <w:sz w:val="20"/>
              </w:rPr>
              <w:t>potentieel,…</w:t>
            </w:r>
            <w:proofErr w:type="gramEnd"/>
            <w:r>
              <w:rPr>
                <w:sz w:val="20"/>
              </w:rPr>
              <w:t>). De campusacties worden georganiseerd per regio en kunnen een combinatie inhouden van informatie, stands en ludieke acties. Het is de gelegenheid om zich rechtstreeks te richten</w:t>
            </w:r>
            <w:r w:rsidR="00D076AD">
              <w:rPr>
                <w:sz w:val="20"/>
              </w:rPr>
              <w:t xml:space="preserve"> tot de toekomstige werknemers en ze</w:t>
            </w:r>
            <w:r w:rsidR="00534EDF">
              <w:rPr>
                <w:sz w:val="20"/>
              </w:rPr>
              <w:t xml:space="preserve"> tot de sector</w:t>
            </w:r>
            <w:r w:rsidR="00D076AD">
              <w:rPr>
                <w:sz w:val="20"/>
              </w:rPr>
              <w:t xml:space="preserve"> aan te trekken.</w:t>
            </w:r>
          </w:p>
        </w:tc>
        <w:tc>
          <w:tcPr>
            <w:tcW w:w="1526" w:type="dxa"/>
            <w:tcBorders>
              <w:bottom w:val="single" w:sz="4" w:space="0" w:color="auto"/>
            </w:tcBorders>
          </w:tcPr>
          <w:p w14:paraId="1A872174" w14:textId="3E2ADE8D" w:rsidR="00934170" w:rsidRPr="00470178" w:rsidRDefault="008744B7" w:rsidP="00934170">
            <w:pPr>
              <w:rPr>
                <w:sz w:val="20"/>
                <w:lang w:val="fr-BE"/>
              </w:rPr>
            </w:pPr>
            <w:proofErr w:type="spellStart"/>
            <w:r>
              <w:rPr>
                <w:sz w:val="20"/>
                <w:lang w:val="fr-BE"/>
              </w:rPr>
              <w:t>Scholen</w:t>
            </w:r>
            <w:proofErr w:type="spellEnd"/>
          </w:p>
        </w:tc>
        <w:tc>
          <w:tcPr>
            <w:tcW w:w="1876" w:type="dxa"/>
            <w:tcBorders>
              <w:bottom w:val="single" w:sz="4" w:space="0" w:color="auto"/>
            </w:tcBorders>
          </w:tcPr>
          <w:p w14:paraId="4D1B0C2C" w14:textId="542D2E18" w:rsidR="00934170" w:rsidRPr="008C6726" w:rsidRDefault="00496901" w:rsidP="00934170">
            <w:pPr>
              <w:rPr>
                <w:sz w:val="20"/>
                <w:lang w:val="fr-BE"/>
              </w:rPr>
            </w:pPr>
            <w:proofErr w:type="spellStart"/>
            <w:r>
              <w:rPr>
                <w:sz w:val="20"/>
                <w:lang w:val="fr-BE"/>
              </w:rPr>
              <w:t>Jongeren</w:t>
            </w:r>
            <w:proofErr w:type="spellEnd"/>
            <w:r w:rsidR="00470178" w:rsidRPr="00F12D83">
              <w:rPr>
                <w:sz w:val="20"/>
                <w:lang w:val="fr-BE"/>
              </w:rPr>
              <w:t xml:space="preserve"> </w:t>
            </w:r>
            <w:r w:rsidR="004A58B3">
              <w:rPr>
                <w:sz w:val="20"/>
                <w:lang w:val="fr-BE"/>
              </w:rPr>
              <w:t xml:space="preserve">onder de 26 op </w:t>
            </w:r>
            <w:proofErr w:type="spellStart"/>
            <w:r w:rsidR="004A58B3">
              <w:rPr>
                <w:sz w:val="20"/>
                <w:lang w:val="fr-BE"/>
              </w:rPr>
              <w:t>school</w:t>
            </w:r>
            <w:proofErr w:type="spellEnd"/>
            <w:r w:rsidR="00C52947">
              <w:rPr>
                <w:sz w:val="20"/>
                <w:lang w:val="fr-BE"/>
              </w:rPr>
              <w:t xml:space="preserve"> des sections électromécaniques et chaud-froid</w:t>
            </w:r>
          </w:p>
        </w:tc>
        <w:tc>
          <w:tcPr>
            <w:tcW w:w="1667" w:type="dxa"/>
            <w:tcBorders>
              <w:bottom w:val="single" w:sz="4" w:space="0" w:color="auto"/>
            </w:tcBorders>
          </w:tcPr>
          <w:p w14:paraId="21AED432" w14:textId="3C59DF89" w:rsidR="00934170" w:rsidRPr="00470178" w:rsidRDefault="00B018E8" w:rsidP="00934170">
            <w:pPr>
              <w:rPr>
                <w:sz w:val="20"/>
                <w:lang w:val="fr-BE"/>
              </w:rPr>
            </w:pPr>
            <w:r>
              <w:rPr>
                <w:sz w:val="20"/>
                <w:lang w:val="fr-BE"/>
              </w:rPr>
              <w:t>800</w:t>
            </w:r>
            <w:r w:rsidR="006206FC">
              <w:rPr>
                <w:sz w:val="20"/>
                <w:lang w:val="fr-BE"/>
              </w:rPr>
              <w:t xml:space="preserve"> </w:t>
            </w:r>
            <w:proofErr w:type="spellStart"/>
            <w:r w:rsidR="00496901">
              <w:rPr>
                <w:sz w:val="20"/>
                <w:lang w:val="fr-BE"/>
              </w:rPr>
              <w:t>jongeren</w:t>
            </w:r>
            <w:proofErr w:type="spellEnd"/>
          </w:p>
        </w:tc>
        <w:tc>
          <w:tcPr>
            <w:tcW w:w="1667" w:type="dxa"/>
          </w:tcPr>
          <w:p w14:paraId="4B0F3E55" w14:textId="0CE066A5" w:rsidR="00934170" w:rsidRPr="00470178" w:rsidRDefault="00496901" w:rsidP="00934170">
            <w:pPr>
              <w:rPr>
                <w:sz w:val="20"/>
                <w:lang w:val="fr-BE"/>
              </w:rPr>
            </w:pPr>
            <w:r>
              <w:rPr>
                <w:sz w:val="20"/>
                <w:lang w:val="fr-BE"/>
              </w:rPr>
              <w:t xml:space="preserve">€ </w:t>
            </w:r>
            <w:r w:rsidR="006332A1">
              <w:rPr>
                <w:sz w:val="20"/>
                <w:lang w:val="fr-BE"/>
              </w:rPr>
              <w:t>5</w:t>
            </w:r>
            <w:r w:rsidR="00ED4A27">
              <w:rPr>
                <w:sz w:val="20"/>
                <w:lang w:val="fr-BE"/>
              </w:rPr>
              <w:t>5.913,37</w:t>
            </w:r>
          </w:p>
        </w:tc>
      </w:tr>
      <w:tr w:rsidR="00934170" w:rsidRPr="00123803" w14:paraId="1DE89733" w14:textId="77777777" w:rsidTr="00534EDF">
        <w:trPr>
          <w:trHeight w:val="703"/>
          <w:tblHeader/>
        </w:trPr>
        <w:tc>
          <w:tcPr>
            <w:tcW w:w="534" w:type="dxa"/>
            <w:tcBorders>
              <w:bottom w:val="single" w:sz="4" w:space="0" w:color="auto"/>
            </w:tcBorders>
          </w:tcPr>
          <w:p w14:paraId="30A3B9F5" w14:textId="0334004A" w:rsidR="00934170" w:rsidRPr="005F73F4" w:rsidRDefault="00934170" w:rsidP="00934170">
            <w:pPr>
              <w:rPr>
                <w:sz w:val="20"/>
              </w:rPr>
            </w:pPr>
            <w:r>
              <w:rPr>
                <w:sz w:val="20"/>
              </w:rPr>
              <w:t>3</w:t>
            </w:r>
          </w:p>
        </w:tc>
        <w:tc>
          <w:tcPr>
            <w:tcW w:w="2018" w:type="dxa"/>
            <w:tcBorders>
              <w:top w:val="single" w:sz="4" w:space="0" w:color="auto"/>
              <w:left w:val="nil"/>
              <w:bottom w:val="single" w:sz="4" w:space="0" w:color="auto"/>
              <w:right w:val="single" w:sz="4" w:space="0" w:color="auto"/>
            </w:tcBorders>
            <w:shd w:val="clear" w:color="auto" w:fill="auto"/>
          </w:tcPr>
          <w:p w14:paraId="1421BF54" w14:textId="009CCDEC" w:rsidR="00934170" w:rsidRPr="008C6726" w:rsidRDefault="00496901" w:rsidP="00934170">
            <w:pPr>
              <w:rPr>
                <w:sz w:val="20"/>
                <w:lang w:val="fr-BE"/>
              </w:rPr>
            </w:pPr>
            <w:proofErr w:type="spellStart"/>
            <w:r w:rsidRPr="00496901">
              <w:rPr>
                <w:sz w:val="20"/>
                <w:lang w:val="fr-BE"/>
              </w:rPr>
              <w:t>Elektricien</w:t>
            </w:r>
            <w:proofErr w:type="spellEnd"/>
            <w:r w:rsidRPr="00496901">
              <w:rPr>
                <w:sz w:val="20"/>
                <w:lang w:val="fr-BE"/>
              </w:rPr>
              <w:t xml:space="preserve"> op </w:t>
            </w:r>
            <w:proofErr w:type="spellStart"/>
            <w:r w:rsidRPr="00496901">
              <w:rPr>
                <w:sz w:val="20"/>
                <w:lang w:val="fr-BE"/>
              </w:rPr>
              <w:t>school</w:t>
            </w:r>
            <w:proofErr w:type="spellEnd"/>
          </w:p>
        </w:tc>
        <w:tc>
          <w:tcPr>
            <w:tcW w:w="4961" w:type="dxa"/>
            <w:tcBorders>
              <w:top w:val="single" w:sz="4" w:space="0" w:color="auto"/>
              <w:left w:val="single" w:sz="4" w:space="0" w:color="auto"/>
              <w:bottom w:val="single" w:sz="4" w:space="0" w:color="auto"/>
              <w:right w:val="nil"/>
            </w:tcBorders>
            <w:shd w:val="clear" w:color="auto" w:fill="auto"/>
          </w:tcPr>
          <w:p w14:paraId="6DB5AC64" w14:textId="781A01C1" w:rsidR="00D076AD" w:rsidRPr="00D076AD" w:rsidRDefault="004A58B3" w:rsidP="00934170">
            <w:pPr>
              <w:rPr>
                <w:sz w:val="20"/>
              </w:rPr>
            </w:pPr>
            <w:r w:rsidRPr="00D076AD">
              <w:rPr>
                <w:sz w:val="20"/>
              </w:rPr>
              <w:t>Professionals</w:t>
            </w:r>
            <w:r w:rsidR="00D076AD" w:rsidRPr="00D076AD">
              <w:rPr>
                <w:sz w:val="20"/>
              </w:rPr>
              <w:t xml:space="preserve"> gaan naar de k</w:t>
            </w:r>
            <w:r w:rsidR="00D076AD">
              <w:rPr>
                <w:sz w:val="20"/>
              </w:rPr>
              <w:t xml:space="preserve">las om de leerlingen de wonderlijke wereld van de elektrotechniek bij te brengen. De beroepen van de sector staan vaak onder druk, de jongeren zijn dus het best gewapend op de arbeidsmarkt indien ze een opleiding hebben gevolgd die </w:t>
            </w:r>
            <w:r>
              <w:rPr>
                <w:sz w:val="20"/>
              </w:rPr>
              <w:t>tot dit beroep</w:t>
            </w:r>
            <w:r w:rsidR="00D076AD">
              <w:rPr>
                <w:sz w:val="20"/>
              </w:rPr>
              <w:t xml:space="preserve"> leidt. De gelegenheid wordt aangegrepen om alternerend </w:t>
            </w:r>
            <w:r w:rsidR="00D076AD">
              <w:rPr>
                <w:sz w:val="20"/>
              </w:rPr>
              <w:lastRenderedPageBreak/>
              <w:t>leren</w:t>
            </w:r>
            <w:r>
              <w:rPr>
                <w:sz w:val="20"/>
              </w:rPr>
              <w:t xml:space="preserve"> en leren op de werkplek op de voorgrond te plaatsen. Door dat te ontdekken, </w:t>
            </w:r>
            <w:r w:rsidR="00534EDF">
              <w:rPr>
                <w:sz w:val="20"/>
              </w:rPr>
              <w:t>beseffen</w:t>
            </w:r>
            <w:r>
              <w:rPr>
                <w:sz w:val="20"/>
              </w:rPr>
              <w:t xml:space="preserve"> ze dat elektriciens werken met hoogtechnologische technieken en materieel, wat de positieve beeldvorming over het beroep ten goede komt.</w:t>
            </w:r>
          </w:p>
        </w:tc>
        <w:tc>
          <w:tcPr>
            <w:tcW w:w="1526" w:type="dxa"/>
            <w:tcBorders>
              <w:bottom w:val="single" w:sz="4" w:space="0" w:color="auto"/>
            </w:tcBorders>
          </w:tcPr>
          <w:p w14:paraId="6DA35EFA" w14:textId="3F64ECD7" w:rsidR="00934170" w:rsidRPr="00470178" w:rsidRDefault="004A58B3" w:rsidP="00934170">
            <w:pPr>
              <w:rPr>
                <w:sz w:val="20"/>
                <w:lang w:val="fr-BE"/>
              </w:rPr>
            </w:pPr>
            <w:r>
              <w:rPr>
                <w:sz w:val="20"/>
                <w:lang w:val="fr-BE"/>
              </w:rPr>
              <w:lastRenderedPageBreak/>
              <w:t>Onder</w:t>
            </w:r>
            <w:r w:rsidR="00CF6790">
              <w:rPr>
                <w:sz w:val="20"/>
                <w:lang w:val="fr-BE"/>
              </w:rPr>
              <w:t>-</w:t>
            </w:r>
            <w:proofErr w:type="spellStart"/>
            <w:r>
              <w:rPr>
                <w:sz w:val="20"/>
                <w:lang w:val="fr-BE"/>
              </w:rPr>
              <w:t>nemingen</w:t>
            </w:r>
            <w:proofErr w:type="spellEnd"/>
            <w:r w:rsidR="00A360FF">
              <w:rPr>
                <w:sz w:val="20"/>
                <w:lang w:val="fr-BE"/>
              </w:rPr>
              <w:t xml:space="preserve">, </w:t>
            </w:r>
            <w:proofErr w:type="spellStart"/>
            <w:r w:rsidR="008744B7">
              <w:rPr>
                <w:sz w:val="20"/>
                <w:lang w:val="fr-BE"/>
              </w:rPr>
              <w:t>scholen</w:t>
            </w:r>
            <w:proofErr w:type="spellEnd"/>
          </w:p>
        </w:tc>
        <w:tc>
          <w:tcPr>
            <w:tcW w:w="1876" w:type="dxa"/>
            <w:tcBorders>
              <w:bottom w:val="single" w:sz="4" w:space="0" w:color="auto"/>
            </w:tcBorders>
          </w:tcPr>
          <w:p w14:paraId="2F7F9754" w14:textId="24C2834D" w:rsidR="00934170" w:rsidRPr="004A58B3" w:rsidRDefault="00496901" w:rsidP="00934170">
            <w:pPr>
              <w:rPr>
                <w:sz w:val="20"/>
              </w:rPr>
            </w:pPr>
            <w:r w:rsidRPr="004A58B3">
              <w:rPr>
                <w:sz w:val="20"/>
              </w:rPr>
              <w:t>Jongeren</w:t>
            </w:r>
            <w:r w:rsidR="00470178" w:rsidRPr="004A58B3">
              <w:rPr>
                <w:sz w:val="20"/>
              </w:rPr>
              <w:t xml:space="preserve"> </w:t>
            </w:r>
            <w:r w:rsidR="004A58B3" w:rsidRPr="004A58B3">
              <w:rPr>
                <w:sz w:val="20"/>
              </w:rPr>
              <w:t>onder de 26 op school</w:t>
            </w:r>
          </w:p>
        </w:tc>
        <w:tc>
          <w:tcPr>
            <w:tcW w:w="1667" w:type="dxa"/>
            <w:tcBorders>
              <w:bottom w:val="single" w:sz="4" w:space="0" w:color="auto"/>
            </w:tcBorders>
          </w:tcPr>
          <w:p w14:paraId="4CDD4AC1" w14:textId="20BFF51D" w:rsidR="00934170" w:rsidRPr="00470178" w:rsidRDefault="00B018E8" w:rsidP="00934170">
            <w:pPr>
              <w:rPr>
                <w:sz w:val="20"/>
                <w:lang w:val="fr-BE"/>
              </w:rPr>
            </w:pPr>
            <w:r>
              <w:rPr>
                <w:sz w:val="20"/>
                <w:lang w:val="fr-BE"/>
              </w:rPr>
              <w:t>360</w:t>
            </w:r>
            <w:r w:rsidR="006206FC">
              <w:rPr>
                <w:sz w:val="20"/>
                <w:lang w:val="fr-BE"/>
              </w:rPr>
              <w:t xml:space="preserve"> </w:t>
            </w:r>
            <w:proofErr w:type="spellStart"/>
            <w:r w:rsidR="00496901">
              <w:rPr>
                <w:sz w:val="20"/>
                <w:lang w:val="fr-BE"/>
              </w:rPr>
              <w:t>jongeren</w:t>
            </w:r>
            <w:proofErr w:type="spellEnd"/>
          </w:p>
        </w:tc>
        <w:tc>
          <w:tcPr>
            <w:tcW w:w="1667" w:type="dxa"/>
          </w:tcPr>
          <w:p w14:paraId="6089B4C3" w14:textId="4084822E" w:rsidR="00934170" w:rsidRPr="00470178" w:rsidRDefault="00496901" w:rsidP="00934170">
            <w:pPr>
              <w:rPr>
                <w:sz w:val="20"/>
                <w:lang w:val="fr-BE"/>
              </w:rPr>
            </w:pPr>
            <w:r>
              <w:rPr>
                <w:sz w:val="20"/>
                <w:lang w:val="fr-BE"/>
              </w:rPr>
              <w:t xml:space="preserve">€ </w:t>
            </w:r>
            <w:r w:rsidR="00AB689F" w:rsidRPr="00992D77">
              <w:rPr>
                <w:lang w:val="fr-BE"/>
              </w:rPr>
              <w:t>9.046,68</w:t>
            </w:r>
          </w:p>
        </w:tc>
      </w:tr>
      <w:tr w:rsidR="00934170" w:rsidRPr="00123803" w14:paraId="029C1BDE" w14:textId="77777777" w:rsidTr="00534EDF">
        <w:trPr>
          <w:trHeight w:val="703"/>
          <w:tblHeader/>
        </w:trPr>
        <w:tc>
          <w:tcPr>
            <w:tcW w:w="534" w:type="dxa"/>
            <w:tcBorders>
              <w:bottom w:val="single" w:sz="4" w:space="0" w:color="auto"/>
            </w:tcBorders>
          </w:tcPr>
          <w:p w14:paraId="7D0CA3ED" w14:textId="61D9E53E" w:rsidR="00934170" w:rsidRDefault="00934170" w:rsidP="00934170">
            <w:pPr>
              <w:rPr>
                <w:sz w:val="20"/>
              </w:rPr>
            </w:pPr>
            <w:r>
              <w:rPr>
                <w:sz w:val="20"/>
              </w:rPr>
              <w:t>4</w:t>
            </w:r>
          </w:p>
        </w:tc>
        <w:tc>
          <w:tcPr>
            <w:tcW w:w="2018" w:type="dxa"/>
            <w:tcBorders>
              <w:top w:val="single" w:sz="4" w:space="0" w:color="auto"/>
              <w:left w:val="nil"/>
              <w:bottom w:val="single" w:sz="4" w:space="0" w:color="auto"/>
              <w:right w:val="single" w:sz="4" w:space="0" w:color="auto"/>
            </w:tcBorders>
            <w:shd w:val="clear" w:color="auto" w:fill="auto"/>
          </w:tcPr>
          <w:p w14:paraId="68F9B681" w14:textId="5A244DF9" w:rsidR="00934170" w:rsidRPr="00496901" w:rsidRDefault="00496901" w:rsidP="00934170">
            <w:pPr>
              <w:rPr>
                <w:sz w:val="20"/>
              </w:rPr>
            </w:pPr>
            <w:r w:rsidRPr="00496901">
              <w:rPr>
                <w:sz w:val="20"/>
              </w:rPr>
              <w:t>Infomomenten beroepen in de sector voor jongeren en hun ouders</w:t>
            </w:r>
          </w:p>
        </w:tc>
        <w:tc>
          <w:tcPr>
            <w:tcW w:w="4961" w:type="dxa"/>
            <w:tcBorders>
              <w:top w:val="single" w:sz="4" w:space="0" w:color="auto"/>
              <w:left w:val="single" w:sz="4" w:space="0" w:color="auto"/>
              <w:bottom w:val="single" w:sz="4" w:space="0" w:color="auto"/>
              <w:right w:val="nil"/>
            </w:tcBorders>
            <w:shd w:val="clear" w:color="auto" w:fill="auto"/>
          </w:tcPr>
          <w:p w14:paraId="4EDB52FF" w14:textId="495D5996" w:rsidR="004A58B3" w:rsidRPr="004A58B3" w:rsidRDefault="004A58B3" w:rsidP="00934170">
            <w:pPr>
              <w:rPr>
                <w:sz w:val="20"/>
              </w:rPr>
            </w:pPr>
            <w:r w:rsidRPr="004A58B3">
              <w:rPr>
                <w:sz w:val="20"/>
              </w:rPr>
              <w:t>Via infosessies die op p</w:t>
            </w:r>
            <w:r>
              <w:rPr>
                <w:sz w:val="20"/>
              </w:rPr>
              <w:t>roactieve wijze worden georganiseerd met scholen en ondernemingen uit de sector, jongeren en hun ouders voldoende vroeg sensibiliseren over de opportuniteiten die de elektrotechnische beroepen bieden. Hierbij worden ze eveneens geïnformeerd over alternerend leren. Dit ook voor de ouders die vaak een doorslaggevende rol spelen in de professionele keuze van hun kind, net als bij de inschrijving in het stelsel van alternerend leren.</w:t>
            </w:r>
          </w:p>
        </w:tc>
        <w:tc>
          <w:tcPr>
            <w:tcW w:w="1526" w:type="dxa"/>
            <w:tcBorders>
              <w:bottom w:val="single" w:sz="4" w:space="0" w:color="auto"/>
            </w:tcBorders>
          </w:tcPr>
          <w:p w14:paraId="4F0BDC33" w14:textId="1DDECCF9" w:rsidR="00934170" w:rsidRPr="00365E0C" w:rsidRDefault="004A58B3" w:rsidP="00934170">
            <w:pPr>
              <w:rPr>
                <w:sz w:val="20"/>
                <w:lang w:val="fr-BE"/>
              </w:rPr>
            </w:pPr>
            <w:r>
              <w:rPr>
                <w:sz w:val="20"/>
                <w:lang w:val="fr-BE"/>
              </w:rPr>
              <w:t>Onder</w:t>
            </w:r>
            <w:r w:rsidR="00CF6790">
              <w:rPr>
                <w:sz w:val="20"/>
                <w:lang w:val="fr-BE"/>
              </w:rPr>
              <w:t>-</w:t>
            </w:r>
            <w:proofErr w:type="spellStart"/>
            <w:r>
              <w:rPr>
                <w:sz w:val="20"/>
                <w:lang w:val="fr-BE"/>
              </w:rPr>
              <w:t>nemingen</w:t>
            </w:r>
            <w:proofErr w:type="spellEnd"/>
            <w:r w:rsidR="00A360FF">
              <w:rPr>
                <w:sz w:val="20"/>
                <w:lang w:val="fr-BE"/>
              </w:rPr>
              <w:t xml:space="preserve">, </w:t>
            </w:r>
            <w:proofErr w:type="spellStart"/>
            <w:r w:rsidR="008744B7">
              <w:rPr>
                <w:sz w:val="20"/>
                <w:lang w:val="fr-BE"/>
              </w:rPr>
              <w:t>scholen</w:t>
            </w:r>
            <w:proofErr w:type="spellEnd"/>
          </w:p>
        </w:tc>
        <w:tc>
          <w:tcPr>
            <w:tcW w:w="1876" w:type="dxa"/>
            <w:tcBorders>
              <w:bottom w:val="single" w:sz="4" w:space="0" w:color="auto"/>
            </w:tcBorders>
          </w:tcPr>
          <w:p w14:paraId="150B6905" w14:textId="4377EE46" w:rsidR="00934170" w:rsidRPr="004A58B3" w:rsidRDefault="00496901" w:rsidP="00934170">
            <w:pPr>
              <w:rPr>
                <w:sz w:val="20"/>
              </w:rPr>
            </w:pPr>
            <w:r w:rsidRPr="004A58B3">
              <w:rPr>
                <w:sz w:val="20"/>
              </w:rPr>
              <w:t>Jongeren</w:t>
            </w:r>
            <w:r w:rsidR="00470178" w:rsidRPr="004A58B3">
              <w:rPr>
                <w:sz w:val="20"/>
              </w:rPr>
              <w:t xml:space="preserve"> </w:t>
            </w:r>
            <w:r w:rsidR="004A58B3" w:rsidRPr="004A58B3">
              <w:rPr>
                <w:sz w:val="20"/>
              </w:rPr>
              <w:t>onder de 26 op school</w:t>
            </w:r>
          </w:p>
        </w:tc>
        <w:tc>
          <w:tcPr>
            <w:tcW w:w="1667" w:type="dxa"/>
            <w:tcBorders>
              <w:bottom w:val="single" w:sz="4" w:space="0" w:color="auto"/>
            </w:tcBorders>
          </w:tcPr>
          <w:p w14:paraId="71C8AC25" w14:textId="62EEB1F3" w:rsidR="00934170" w:rsidRPr="00470178" w:rsidRDefault="00034D40" w:rsidP="00934170">
            <w:pPr>
              <w:rPr>
                <w:sz w:val="20"/>
                <w:lang w:val="fr-BE"/>
              </w:rPr>
            </w:pPr>
            <w:r>
              <w:rPr>
                <w:sz w:val="20"/>
                <w:lang w:val="fr-BE"/>
              </w:rPr>
              <w:t>360</w:t>
            </w:r>
            <w:r w:rsidR="006206FC">
              <w:rPr>
                <w:sz w:val="20"/>
                <w:lang w:val="fr-BE"/>
              </w:rPr>
              <w:t xml:space="preserve"> </w:t>
            </w:r>
            <w:proofErr w:type="spellStart"/>
            <w:r w:rsidR="00496901">
              <w:rPr>
                <w:sz w:val="20"/>
                <w:lang w:val="fr-BE"/>
              </w:rPr>
              <w:t>jongeren</w:t>
            </w:r>
            <w:proofErr w:type="spellEnd"/>
          </w:p>
        </w:tc>
        <w:tc>
          <w:tcPr>
            <w:tcW w:w="1667" w:type="dxa"/>
          </w:tcPr>
          <w:p w14:paraId="3A8104A6" w14:textId="0A6C3980" w:rsidR="00934170" w:rsidRPr="00470178" w:rsidRDefault="00496901" w:rsidP="00934170">
            <w:pPr>
              <w:rPr>
                <w:sz w:val="20"/>
                <w:lang w:val="fr-BE"/>
              </w:rPr>
            </w:pPr>
            <w:r>
              <w:rPr>
                <w:sz w:val="20"/>
                <w:lang w:val="fr-BE"/>
              </w:rPr>
              <w:t xml:space="preserve">€ </w:t>
            </w:r>
            <w:r w:rsidR="00AA6F86" w:rsidRPr="00AA6F86">
              <w:rPr>
                <w:sz w:val="20"/>
                <w:lang w:val="fr-BE"/>
              </w:rPr>
              <w:t>15</w:t>
            </w:r>
            <w:r w:rsidR="00AA6F86">
              <w:rPr>
                <w:sz w:val="20"/>
                <w:lang w:val="fr-BE"/>
              </w:rPr>
              <w:t>.</w:t>
            </w:r>
            <w:r w:rsidR="00AA6F86" w:rsidRPr="00AA6F86">
              <w:rPr>
                <w:sz w:val="20"/>
                <w:lang w:val="fr-BE"/>
              </w:rPr>
              <w:t>069,35</w:t>
            </w:r>
          </w:p>
        </w:tc>
      </w:tr>
      <w:tr w:rsidR="00934170" w:rsidRPr="00123803" w14:paraId="2B66FCD6" w14:textId="77777777" w:rsidTr="00534EDF">
        <w:trPr>
          <w:trHeight w:val="703"/>
          <w:tblHeader/>
        </w:trPr>
        <w:tc>
          <w:tcPr>
            <w:tcW w:w="534" w:type="dxa"/>
            <w:tcBorders>
              <w:bottom w:val="single" w:sz="4" w:space="0" w:color="auto"/>
            </w:tcBorders>
          </w:tcPr>
          <w:p w14:paraId="1C0AD5DE" w14:textId="7F3C62FF" w:rsidR="00934170" w:rsidRDefault="00934170" w:rsidP="00934170">
            <w:pPr>
              <w:rPr>
                <w:sz w:val="20"/>
              </w:rPr>
            </w:pPr>
            <w:r>
              <w:rPr>
                <w:sz w:val="20"/>
              </w:rPr>
              <w:t>5</w:t>
            </w:r>
          </w:p>
        </w:tc>
        <w:tc>
          <w:tcPr>
            <w:tcW w:w="2018" w:type="dxa"/>
            <w:tcBorders>
              <w:top w:val="single" w:sz="4" w:space="0" w:color="auto"/>
              <w:left w:val="nil"/>
              <w:bottom w:val="single" w:sz="4" w:space="0" w:color="auto"/>
              <w:right w:val="single" w:sz="4" w:space="0" w:color="auto"/>
            </w:tcBorders>
            <w:shd w:val="clear" w:color="auto" w:fill="auto"/>
          </w:tcPr>
          <w:p w14:paraId="66BB5959" w14:textId="35847448" w:rsidR="00934170" w:rsidRPr="00496901" w:rsidRDefault="00496901" w:rsidP="00934170">
            <w:pPr>
              <w:rPr>
                <w:sz w:val="20"/>
              </w:rPr>
            </w:pPr>
            <w:r w:rsidRPr="00496901">
              <w:rPr>
                <w:sz w:val="20"/>
              </w:rPr>
              <w:t xml:space="preserve">Sectorale proef: </w:t>
            </w:r>
            <w:proofErr w:type="spellStart"/>
            <w:r w:rsidRPr="00496901">
              <w:rPr>
                <w:sz w:val="20"/>
              </w:rPr>
              <w:t>foutzoeken</w:t>
            </w:r>
            <w:proofErr w:type="spellEnd"/>
            <w:r w:rsidRPr="00496901">
              <w:rPr>
                <w:sz w:val="20"/>
              </w:rPr>
              <w:t xml:space="preserve"> en databekabeling</w:t>
            </w:r>
          </w:p>
        </w:tc>
        <w:tc>
          <w:tcPr>
            <w:tcW w:w="4961" w:type="dxa"/>
            <w:tcBorders>
              <w:top w:val="single" w:sz="4" w:space="0" w:color="auto"/>
              <w:left w:val="single" w:sz="4" w:space="0" w:color="auto"/>
              <w:bottom w:val="single" w:sz="4" w:space="0" w:color="auto"/>
              <w:right w:val="nil"/>
            </w:tcBorders>
            <w:shd w:val="clear" w:color="auto" w:fill="auto"/>
          </w:tcPr>
          <w:p w14:paraId="2391C60F" w14:textId="04BFD8C8" w:rsidR="004A58B3" w:rsidRDefault="004A58B3" w:rsidP="00F3163A">
            <w:pPr>
              <w:rPr>
                <w:sz w:val="20"/>
              </w:rPr>
            </w:pPr>
            <w:r w:rsidRPr="004A58B3">
              <w:rPr>
                <w:sz w:val="20"/>
              </w:rPr>
              <w:t>De sectorale organisatie Volta biedt</w:t>
            </w:r>
            <w:r>
              <w:rPr>
                <w:sz w:val="20"/>
              </w:rPr>
              <w:t xml:space="preserve"> aan </w:t>
            </w:r>
            <w:r w:rsidR="0060765A">
              <w:rPr>
                <w:sz w:val="20"/>
              </w:rPr>
              <w:t xml:space="preserve">pas afgestudeerde </w:t>
            </w:r>
            <w:r>
              <w:rPr>
                <w:sz w:val="20"/>
              </w:rPr>
              <w:t>elektriciens</w:t>
            </w:r>
            <w:r w:rsidR="0060765A">
              <w:rPr>
                <w:sz w:val="20"/>
              </w:rPr>
              <w:t xml:space="preserve">, scholen, opleidingscentra en werkgevers een werkmiddel en neutraal referentiekader om competenties te evalueren. </w:t>
            </w:r>
            <w:r w:rsidR="0060765A" w:rsidRPr="0060765A">
              <w:rPr>
                <w:sz w:val="20"/>
              </w:rPr>
              <w:t xml:space="preserve">Elk jaar worden er sectorale proeven georganiseerd voor residentiële elektriciens </w:t>
            </w:r>
            <w:r w:rsidR="0060765A">
              <w:rPr>
                <w:sz w:val="20"/>
              </w:rPr>
              <w:t xml:space="preserve">en industriële installateurs, waarvan de deelnemer een evaluatiedocument ontvangt: een volledig en gedetailleerde samenvatting van zijn resultaten, competenties, sterktes en zwaktes. </w:t>
            </w:r>
            <w:r w:rsidR="0060765A" w:rsidRPr="00647CB9">
              <w:rPr>
                <w:sz w:val="20"/>
              </w:rPr>
              <w:t>De opleiders krijgen er eveneens één.</w:t>
            </w:r>
            <w:r w:rsidR="00647CB9" w:rsidRPr="00647CB9">
              <w:rPr>
                <w:sz w:val="20"/>
              </w:rPr>
              <w:t xml:space="preserve"> </w:t>
            </w:r>
          </w:p>
          <w:p w14:paraId="76AC489A" w14:textId="77777777" w:rsidR="00EE1290" w:rsidRPr="00D46540" w:rsidRDefault="00EE1290" w:rsidP="00EE1290">
            <w:pPr>
              <w:pStyle w:val="Default"/>
              <w:rPr>
                <w:lang w:val="nl-BE"/>
              </w:rPr>
            </w:pPr>
          </w:p>
          <w:p w14:paraId="4A6A2E96" w14:textId="623349A3" w:rsidR="00EE1290" w:rsidRPr="00534EDF" w:rsidRDefault="00EE1290" w:rsidP="00EE1290">
            <w:pPr>
              <w:pStyle w:val="Default"/>
              <w:rPr>
                <w:rFonts w:asciiTheme="minorHAnsi" w:hAnsiTheme="minorHAnsi" w:cstheme="minorBidi"/>
                <w:color w:val="auto"/>
                <w:sz w:val="20"/>
                <w:szCs w:val="22"/>
                <w:lang w:val="nl-BE"/>
              </w:rPr>
            </w:pPr>
            <w:r w:rsidRPr="00534EDF">
              <w:rPr>
                <w:rFonts w:asciiTheme="minorHAnsi" w:hAnsiTheme="minorHAnsi" w:cstheme="minorBidi"/>
                <w:color w:val="auto"/>
                <w:sz w:val="20"/>
                <w:szCs w:val="22"/>
                <w:lang w:val="nl-BE"/>
              </w:rPr>
              <w:t xml:space="preserve">Om in te spelen op de evoluties in de sector en de sectorale proef relevant te houden, </w:t>
            </w:r>
            <w:r w:rsidR="00534EDF">
              <w:rPr>
                <w:rFonts w:asciiTheme="minorHAnsi" w:hAnsiTheme="minorHAnsi" w:cstheme="minorBidi"/>
                <w:color w:val="auto"/>
                <w:sz w:val="20"/>
                <w:szCs w:val="22"/>
                <w:lang w:val="nl-BE"/>
              </w:rPr>
              <w:t>werd</w:t>
            </w:r>
            <w:r w:rsidRPr="00534EDF">
              <w:rPr>
                <w:rFonts w:asciiTheme="minorHAnsi" w:hAnsiTheme="minorHAnsi" w:cstheme="minorBidi"/>
                <w:color w:val="auto"/>
                <w:sz w:val="20"/>
                <w:szCs w:val="22"/>
                <w:lang w:val="nl-BE"/>
              </w:rPr>
              <w:t xml:space="preserve"> vastgesteld dat het nodig is de proef aan te passen en uit te breiden met een nieuwe test over databekabeling en </w:t>
            </w:r>
            <w:proofErr w:type="spellStart"/>
            <w:r w:rsidRPr="00534EDF">
              <w:rPr>
                <w:rFonts w:asciiTheme="minorHAnsi" w:hAnsiTheme="minorHAnsi" w:cstheme="minorBidi"/>
                <w:color w:val="auto"/>
                <w:sz w:val="20"/>
                <w:szCs w:val="22"/>
                <w:lang w:val="nl-BE"/>
              </w:rPr>
              <w:t>foutzoeken</w:t>
            </w:r>
            <w:proofErr w:type="spellEnd"/>
            <w:r w:rsidR="008B5867" w:rsidRPr="00534EDF">
              <w:rPr>
                <w:rFonts w:asciiTheme="minorHAnsi" w:hAnsiTheme="minorHAnsi" w:cstheme="minorBidi"/>
                <w:color w:val="auto"/>
                <w:sz w:val="20"/>
                <w:szCs w:val="22"/>
                <w:lang w:val="nl-BE"/>
              </w:rPr>
              <w:t>.</w:t>
            </w:r>
          </w:p>
          <w:p w14:paraId="3C5F91E9" w14:textId="5F5A6DA0" w:rsidR="00934170" w:rsidRPr="00D46540" w:rsidRDefault="00934170" w:rsidP="00F3163A">
            <w:pPr>
              <w:rPr>
                <w:sz w:val="20"/>
              </w:rPr>
            </w:pPr>
          </w:p>
        </w:tc>
        <w:tc>
          <w:tcPr>
            <w:tcW w:w="1526" w:type="dxa"/>
            <w:tcBorders>
              <w:bottom w:val="single" w:sz="4" w:space="0" w:color="auto"/>
            </w:tcBorders>
          </w:tcPr>
          <w:p w14:paraId="396D64AC" w14:textId="19D8AD3F" w:rsidR="00934170" w:rsidRPr="00651EE3" w:rsidRDefault="008744B7" w:rsidP="00934170">
            <w:pPr>
              <w:rPr>
                <w:sz w:val="20"/>
                <w:lang w:val="fr-BE"/>
              </w:rPr>
            </w:pPr>
            <w:proofErr w:type="spellStart"/>
            <w:r>
              <w:rPr>
                <w:sz w:val="20"/>
                <w:lang w:val="fr-BE"/>
              </w:rPr>
              <w:t>Scholen</w:t>
            </w:r>
            <w:proofErr w:type="spellEnd"/>
            <w:r w:rsidR="00A360FF">
              <w:rPr>
                <w:sz w:val="20"/>
                <w:lang w:val="fr-BE"/>
              </w:rPr>
              <w:t>, centres de formation, …</w:t>
            </w:r>
          </w:p>
        </w:tc>
        <w:tc>
          <w:tcPr>
            <w:tcW w:w="1876" w:type="dxa"/>
            <w:tcBorders>
              <w:bottom w:val="single" w:sz="4" w:space="0" w:color="auto"/>
            </w:tcBorders>
          </w:tcPr>
          <w:p w14:paraId="34BBE9D6" w14:textId="1CB7AF48" w:rsidR="00934170" w:rsidRPr="00534EDF" w:rsidRDefault="00496901" w:rsidP="00934170">
            <w:pPr>
              <w:rPr>
                <w:sz w:val="20"/>
              </w:rPr>
            </w:pPr>
            <w:r w:rsidRPr="00534EDF">
              <w:rPr>
                <w:sz w:val="20"/>
              </w:rPr>
              <w:t>Jongeren</w:t>
            </w:r>
            <w:r w:rsidR="00470178" w:rsidRPr="00534EDF">
              <w:rPr>
                <w:sz w:val="20"/>
              </w:rPr>
              <w:t xml:space="preserve"> </w:t>
            </w:r>
            <w:r w:rsidR="004A58B3" w:rsidRPr="00534EDF">
              <w:rPr>
                <w:sz w:val="20"/>
              </w:rPr>
              <w:t>onder de 26 op school</w:t>
            </w:r>
            <w:r w:rsidR="00470178" w:rsidRPr="00534EDF">
              <w:rPr>
                <w:sz w:val="20"/>
              </w:rPr>
              <w:t xml:space="preserve"> </w:t>
            </w:r>
            <w:r w:rsidR="00534EDF">
              <w:rPr>
                <w:sz w:val="20"/>
              </w:rPr>
              <w:t>of</w:t>
            </w:r>
            <w:r w:rsidR="00534EDF" w:rsidRPr="003D52E6">
              <w:rPr>
                <w:sz w:val="20"/>
              </w:rPr>
              <w:t xml:space="preserve"> </w:t>
            </w:r>
            <w:r w:rsidR="00534EDF">
              <w:rPr>
                <w:sz w:val="20"/>
              </w:rPr>
              <w:t>j</w:t>
            </w:r>
            <w:r w:rsidR="00534EDF" w:rsidRPr="003D52E6">
              <w:rPr>
                <w:sz w:val="20"/>
              </w:rPr>
              <w:t>ongeren onder de 26 die n</w:t>
            </w:r>
            <w:r w:rsidR="00534EDF">
              <w:rPr>
                <w:sz w:val="20"/>
              </w:rPr>
              <w:t>iet (meer) naar school gaan</w:t>
            </w:r>
          </w:p>
        </w:tc>
        <w:tc>
          <w:tcPr>
            <w:tcW w:w="1667" w:type="dxa"/>
            <w:tcBorders>
              <w:bottom w:val="single" w:sz="4" w:space="0" w:color="auto"/>
            </w:tcBorders>
          </w:tcPr>
          <w:p w14:paraId="280677EE" w14:textId="0C5A7164" w:rsidR="00934170" w:rsidRPr="00AB689F" w:rsidRDefault="00B81F4C" w:rsidP="00934170">
            <w:pPr>
              <w:rPr>
                <w:sz w:val="20"/>
              </w:rPr>
            </w:pPr>
            <w:r w:rsidRPr="00AB689F">
              <w:rPr>
                <w:sz w:val="20"/>
              </w:rPr>
              <w:t>1</w:t>
            </w:r>
            <w:r w:rsidR="004D2F97" w:rsidRPr="00AB689F">
              <w:rPr>
                <w:sz w:val="20"/>
              </w:rPr>
              <w:t>.</w:t>
            </w:r>
            <w:r w:rsidRPr="00AB689F">
              <w:rPr>
                <w:sz w:val="20"/>
              </w:rPr>
              <w:t>000</w:t>
            </w:r>
            <w:r w:rsidR="004D2F97" w:rsidRPr="00AB689F">
              <w:rPr>
                <w:sz w:val="20"/>
              </w:rPr>
              <w:t xml:space="preserve"> deelnemers aan de sectorale proeven</w:t>
            </w:r>
            <w:r w:rsidRPr="00AB689F">
              <w:rPr>
                <w:sz w:val="20"/>
              </w:rPr>
              <w:t xml:space="preserve"> </w:t>
            </w:r>
          </w:p>
        </w:tc>
        <w:tc>
          <w:tcPr>
            <w:tcW w:w="1667" w:type="dxa"/>
          </w:tcPr>
          <w:p w14:paraId="1B33C05A" w14:textId="57BFB7B8" w:rsidR="00934170" w:rsidRPr="00470178" w:rsidRDefault="00496901" w:rsidP="00934170">
            <w:pPr>
              <w:rPr>
                <w:sz w:val="20"/>
                <w:lang w:val="fr-BE"/>
              </w:rPr>
            </w:pPr>
            <w:r>
              <w:rPr>
                <w:sz w:val="20"/>
                <w:lang w:val="fr-BE"/>
              </w:rPr>
              <w:t xml:space="preserve">€ </w:t>
            </w:r>
            <w:r w:rsidR="00102FEA" w:rsidRPr="00414C19">
              <w:rPr>
                <w:lang w:val="fr-BE"/>
              </w:rPr>
              <w:t>25.522,26</w:t>
            </w:r>
          </w:p>
        </w:tc>
      </w:tr>
      <w:tr w:rsidR="00934170" w:rsidRPr="00050A71" w14:paraId="095FD0B9" w14:textId="77777777" w:rsidTr="0006266A">
        <w:trPr>
          <w:trHeight w:val="2117"/>
          <w:tblHeader/>
        </w:trPr>
        <w:tc>
          <w:tcPr>
            <w:tcW w:w="534" w:type="dxa"/>
            <w:tcBorders>
              <w:bottom w:val="single" w:sz="4" w:space="0" w:color="auto"/>
            </w:tcBorders>
          </w:tcPr>
          <w:p w14:paraId="2C96C50D" w14:textId="2CA88C51" w:rsidR="00934170" w:rsidRDefault="00F12D83" w:rsidP="00934170">
            <w:pPr>
              <w:rPr>
                <w:sz w:val="20"/>
              </w:rPr>
            </w:pPr>
            <w:r>
              <w:rPr>
                <w:sz w:val="20"/>
              </w:rPr>
              <w:lastRenderedPageBreak/>
              <w:t>6</w:t>
            </w:r>
          </w:p>
        </w:tc>
        <w:tc>
          <w:tcPr>
            <w:tcW w:w="2018" w:type="dxa"/>
            <w:tcBorders>
              <w:top w:val="single" w:sz="4" w:space="0" w:color="auto"/>
              <w:left w:val="nil"/>
              <w:bottom w:val="single" w:sz="4" w:space="0" w:color="auto"/>
              <w:right w:val="single" w:sz="4" w:space="0" w:color="auto"/>
            </w:tcBorders>
            <w:shd w:val="clear" w:color="auto" w:fill="auto"/>
          </w:tcPr>
          <w:p w14:paraId="2F125B64" w14:textId="3DA94A94" w:rsidR="00934170" w:rsidRPr="00370397" w:rsidRDefault="00496901" w:rsidP="00934170">
            <w:pPr>
              <w:rPr>
                <w:sz w:val="20"/>
                <w:lang w:val="fr-BE"/>
              </w:rPr>
            </w:pPr>
            <w:proofErr w:type="spellStart"/>
            <w:r w:rsidRPr="00496901">
              <w:rPr>
                <w:sz w:val="20"/>
                <w:lang w:val="fr-BE"/>
              </w:rPr>
              <w:t>Individueel</w:t>
            </w:r>
            <w:proofErr w:type="spellEnd"/>
            <w:r w:rsidRPr="00496901">
              <w:rPr>
                <w:sz w:val="20"/>
                <w:lang w:val="fr-BE"/>
              </w:rPr>
              <w:t xml:space="preserve"> </w:t>
            </w:r>
            <w:proofErr w:type="spellStart"/>
            <w:r w:rsidRPr="00496901">
              <w:rPr>
                <w:sz w:val="20"/>
                <w:lang w:val="fr-BE"/>
              </w:rPr>
              <w:t>opleidingsbudget</w:t>
            </w:r>
            <w:proofErr w:type="spellEnd"/>
            <w:r w:rsidRPr="00496901">
              <w:rPr>
                <w:sz w:val="20"/>
                <w:lang w:val="fr-BE"/>
              </w:rPr>
              <w:t xml:space="preserve"> &amp; </w:t>
            </w:r>
            <w:proofErr w:type="spellStart"/>
            <w:r w:rsidRPr="00496901">
              <w:rPr>
                <w:sz w:val="20"/>
                <w:lang w:val="fr-BE"/>
              </w:rPr>
              <w:t>opleidingsplan</w:t>
            </w:r>
            <w:proofErr w:type="spellEnd"/>
          </w:p>
        </w:tc>
        <w:tc>
          <w:tcPr>
            <w:tcW w:w="4961" w:type="dxa"/>
            <w:tcBorders>
              <w:top w:val="single" w:sz="4" w:space="0" w:color="auto"/>
              <w:left w:val="single" w:sz="4" w:space="0" w:color="auto"/>
              <w:bottom w:val="single" w:sz="4" w:space="0" w:color="auto"/>
              <w:right w:val="nil"/>
            </w:tcBorders>
            <w:shd w:val="clear" w:color="auto" w:fill="auto"/>
          </w:tcPr>
          <w:p w14:paraId="6E48D2BB" w14:textId="5405FCCB" w:rsidR="006C67FE" w:rsidRPr="006C67FE" w:rsidRDefault="006C67FE" w:rsidP="00C82AE8">
            <w:pPr>
              <w:rPr>
                <w:sz w:val="20"/>
              </w:rPr>
            </w:pPr>
            <w:r w:rsidRPr="006C67FE">
              <w:rPr>
                <w:sz w:val="20"/>
              </w:rPr>
              <w:t>De doelgroep van het o</w:t>
            </w:r>
            <w:r>
              <w:rPr>
                <w:sz w:val="20"/>
              </w:rPr>
              <w:t xml:space="preserve">pleidingsbudget </w:t>
            </w:r>
            <w:r w:rsidR="00A95B5F">
              <w:rPr>
                <w:sz w:val="20"/>
              </w:rPr>
              <w:t>uitbreiden. Ondernemingen die een jongere op opleiding sturen via een individueel opleidingsplan dat in samenspraak met hem werd opgesteld. Daarenboven de mogelijke hiaten opvangen in de verworven competenties bij het alternerend leren. Het doel is om de kwaliteit van het parcours te laten toenemen voor jongeren die via een ingroeibaan zijn aangeworven door meer competenties te verwerven. De premie neemt toe van € 400 naar € 500. Promotie hiervoor zal gemaakt worden via bedrijfsbezoeken, scholen, opleidingscentra, digitale informatiever</w:t>
            </w:r>
            <w:r w:rsidR="00534EDF">
              <w:rPr>
                <w:sz w:val="20"/>
              </w:rPr>
              <w:t>s</w:t>
            </w:r>
            <w:r w:rsidR="00A95B5F">
              <w:rPr>
                <w:sz w:val="20"/>
              </w:rPr>
              <w:t>preiding,</w:t>
            </w:r>
            <w:r w:rsidR="005B4675">
              <w:rPr>
                <w:sz w:val="20"/>
              </w:rPr>
              <w:t xml:space="preserve"> </w:t>
            </w:r>
            <w:r w:rsidR="00A95B5F">
              <w:rPr>
                <w:sz w:val="20"/>
              </w:rPr>
              <w:t xml:space="preserve">… </w:t>
            </w:r>
          </w:p>
        </w:tc>
        <w:tc>
          <w:tcPr>
            <w:tcW w:w="1526" w:type="dxa"/>
            <w:tcBorders>
              <w:bottom w:val="single" w:sz="4" w:space="0" w:color="auto"/>
            </w:tcBorders>
          </w:tcPr>
          <w:p w14:paraId="7AC9541B" w14:textId="076A3045" w:rsidR="00934170" w:rsidRPr="00CF6790" w:rsidRDefault="004A58B3" w:rsidP="00934170">
            <w:pPr>
              <w:rPr>
                <w:sz w:val="20"/>
              </w:rPr>
            </w:pPr>
            <w:proofErr w:type="spellStart"/>
            <w:r w:rsidRPr="00CF6790">
              <w:rPr>
                <w:sz w:val="20"/>
              </w:rPr>
              <w:t>Onder</w:t>
            </w:r>
            <w:r w:rsidR="00CF6790" w:rsidRPr="00CF6790">
              <w:rPr>
                <w:sz w:val="20"/>
              </w:rPr>
              <w:t>-</w:t>
            </w:r>
            <w:r w:rsidRPr="00CF6790">
              <w:rPr>
                <w:sz w:val="20"/>
              </w:rPr>
              <w:t>nemingen</w:t>
            </w:r>
            <w:proofErr w:type="spellEnd"/>
            <w:r w:rsidR="00A360FF" w:rsidRPr="00CF6790">
              <w:rPr>
                <w:sz w:val="20"/>
              </w:rPr>
              <w:t xml:space="preserve">, </w:t>
            </w:r>
            <w:r w:rsidR="008744B7" w:rsidRPr="00CF6790">
              <w:rPr>
                <w:sz w:val="20"/>
              </w:rPr>
              <w:t>scholen</w:t>
            </w:r>
            <w:r w:rsidR="00A360FF" w:rsidRPr="00CF6790">
              <w:rPr>
                <w:sz w:val="20"/>
              </w:rPr>
              <w:t xml:space="preserve">, </w:t>
            </w:r>
            <w:proofErr w:type="spellStart"/>
            <w:r w:rsidR="00A360FF" w:rsidRPr="00CF6790">
              <w:rPr>
                <w:sz w:val="20"/>
              </w:rPr>
              <w:t>centres</w:t>
            </w:r>
            <w:proofErr w:type="spellEnd"/>
            <w:r w:rsidR="00A360FF" w:rsidRPr="00CF6790">
              <w:rPr>
                <w:sz w:val="20"/>
              </w:rPr>
              <w:t xml:space="preserve"> de formation, …</w:t>
            </w:r>
          </w:p>
        </w:tc>
        <w:tc>
          <w:tcPr>
            <w:tcW w:w="1876" w:type="dxa"/>
            <w:tcBorders>
              <w:bottom w:val="single" w:sz="4" w:space="0" w:color="auto"/>
            </w:tcBorders>
          </w:tcPr>
          <w:p w14:paraId="18AC7989" w14:textId="35C4F031" w:rsidR="00934170" w:rsidRPr="00534EDF" w:rsidRDefault="00534EDF" w:rsidP="00934170">
            <w:pPr>
              <w:rPr>
                <w:sz w:val="20"/>
              </w:rPr>
            </w:pPr>
            <w:r w:rsidRPr="003D52E6">
              <w:rPr>
                <w:sz w:val="20"/>
              </w:rPr>
              <w:t>Jongeren onder de 26 die n</w:t>
            </w:r>
            <w:r>
              <w:rPr>
                <w:sz w:val="20"/>
              </w:rPr>
              <w:t>iet (meer) naar school gaan</w:t>
            </w:r>
          </w:p>
        </w:tc>
        <w:tc>
          <w:tcPr>
            <w:tcW w:w="1667" w:type="dxa"/>
            <w:tcBorders>
              <w:bottom w:val="single" w:sz="4" w:space="0" w:color="auto"/>
            </w:tcBorders>
          </w:tcPr>
          <w:p w14:paraId="2BBF3BA3" w14:textId="67888F45" w:rsidR="00934170" w:rsidRPr="00470178" w:rsidRDefault="00CD06A4" w:rsidP="00934170">
            <w:pPr>
              <w:rPr>
                <w:sz w:val="20"/>
                <w:lang w:val="fr-BE"/>
              </w:rPr>
            </w:pPr>
            <w:r>
              <w:rPr>
                <w:sz w:val="20"/>
                <w:lang w:val="fr-BE"/>
              </w:rPr>
              <w:t>89</w:t>
            </w:r>
            <w:r w:rsidR="00A360FF">
              <w:rPr>
                <w:sz w:val="20"/>
                <w:lang w:val="fr-BE"/>
              </w:rPr>
              <w:t xml:space="preserve"> </w:t>
            </w:r>
            <w:proofErr w:type="spellStart"/>
            <w:r w:rsidR="00496901">
              <w:rPr>
                <w:sz w:val="20"/>
                <w:lang w:val="fr-BE"/>
              </w:rPr>
              <w:t>jongeren</w:t>
            </w:r>
            <w:proofErr w:type="spellEnd"/>
          </w:p>
        </w:tc>
        <w:tc>
          <w:tcPr>
            <w:tcW w:w="1667" w:type="dxa"/>
          </w:tcPr>
          <w:p w14:paraId="625F9EE6" w14:textId="2024F6E6" w:rsidR="00934170" w:rsidRPr="00470178" w:rsidRDefault="00496901" w:rsidP="00934170">
            <w:pPr>
              <w:rPr>
                <w:sz w:val="20"/>
                <w:lang w:val="fr-BE"/>
              </w:rPr>
            </w:pPr>
            <w:r>
              <w:rPr>
                <w:sz w:val="20"/>
                <w:lang w:val="fr-BE"/>
              </w:rPr>
              <w:t xml:space="preserve">€ </w:t>
            </w:r>
            <w:r w:rsidR="006332A1">
              <w:rPr>
                <w:lang w:val="fr-BE"/>
              </w:rPr>
              <w:t>53.255,37</w:t>
            </w:r>
          </w:p>
        </w:tc>
      </w:tr>
      <w:tr w:rsidR="00934170" w:rsidRPr="00050A71" w14:paraId="3E69C504" w14:textId="77777777" w:rsidTr="00534EDF">
        <w:trPr>
          <w:trHeight w:val="703"/>
          <w:tblHeader/>
        </w:trPr>
        <w:tc>
          <w:tcPr>
            <w:tcW w:w="534" w:type="dxa"/>
            <w:tcBorders>
              <w:bottom w:val="single" w:sz="4" w:space="0" w:color="auto"/>
            </w:tcBorders>
          </w:tcPr>
          <w:p w14:paraId="465149DB" w14:textId="591BD957" w:rsidR="00934170" w:rsidRDefault="00F12D83" w:rsidP="00934170">
            <w:pPr>
              <w:rPr>
                <w:sz w:val="20"/>
              </w:rPr>
            </w:pPr>
            <w:r>
              <w:rPr>
                <w:sz w:val="20"/>
              </w:rPr>
              <w:t>7</w:t>
            </w:r>
          </w:p>
        </w:tc>
        <w:tc>
          <w:tcPr>
            <w:tcW w:w="2018" w:type="dxa"/>
            <w:tcBorders>
              <w:top w:val="single" w:sz="4" w:space="0" w:color="auto"/>
              <w:left w:val="nil"/>
              <w:bottom w:val="single" w:sz="4" w:space="0" w:color="auto"/>
              <w:right w:val="single" w:sz="4" w:space="0" w:color="auto"/>
            </w:tcBorders>
            <w:shd w:val="clear" w:color="auto" w:fill="auto"/>
          </w:tcPr>
          <w:p w14:paraId="378B223D" w14:textId="59765163" w:rsidR="00934170" w:rsidRPr="00496901" w:rsidRDefault="00496901" w:rsidP="00934170">
            <w:pPr>
              <w:rPr>
                <w:sz w:val="20"/>
              </w:rPr>
            </w:pPr>
            <w:r w:rsidRPr="00496901">
              <w:rPr>
                <w:sz w:val="20"/>
              </w:rPr>
              <w:t>Nederlands en Frans op de werkvloer</w:t>
            </w:r>
          </w:p>
        </w:tc>
        <w:tc>
          <w:tcPr>
            <w:tcW w:w="4961" w:type="dxa"/>
            <w:tcBorders>
              <w:top w:val="single" w:sz="4" w:space="0" w:color="auto"/>
              <w:left w:val="single" w:sz="4" w:space="0" w:color="auto"/>
              <w:bottom w:val="single" w:sz="4" w:space="0" w:color="auto"/>
              <w:right w:val="nil"/>
            </w:tcBorders>
            <w:shd w:val="clear" w:color="auto" w:fill="auto"/>
          </w:tcPr>
          <w:p w14:paraId="6FAD432B" w14:textId="53998188" w:rsidR="00A95B5F" w:rsidRPr="00A95B5F" w:rsidRDefault="00534EDF" w:rsidP="00194C20">
            <w:pPr>
              <w:rPr>
                <w:sz w:val="20"/>
              </w:rPr>
            </w:pPr>
            <w:r>
              <w:rPr>
                <w:sz w:val="20"/>
              </w:rPr>
              <w:t>Verdergaan met de financiering van</w:t>
            </w:r>
            <w:r w:rsidR="00A95B5F" w:rsidRPr="00A95B5F">
              <w:rPr>
                <w:sz w:val="20"/>
              </w:rPr>
              <w:t xml:space="preserve"> taalondersteuning van jongeren</w:t>
            </w:r>
            <w:r w:rsidR="00A95B5F">
              <w:rPr>
                <w:sz w:val="20"/>
              </w:rPr>
              <w:t xml:space="preserve"> in het Nederlandstalige deel van het land en dit uitbreiden naar het Franstalig deel. De administratieve stappen van ondernemingen vereenvoudigen door dit meteen op te nemen in het opleidingsplan als dit nuttig lijkt. Deze aan de jongere en de onderneming aangepaste </w:t>
            </w:r>
            <w:proofErr w:type="spellStart"/>
            <w:r w:rsidR="00A95B5F">
              <w:rPr>
                <w:sz w:val="20"/>
              </w:rPr>
              <w:t>taalcoaching</w:t>
            </w:r>
            <w:proofErr w:type="spellEnd"/>
            <w:r w:rsidR="00A95B5F">
              <w:rPr>
                <w:sz w:val="20"/>
              </w:rPr>
              <w:t xml:space="preserve"> laat toe om de taalbarrière weg te nemen. De partnerorganisatie gaat langs bij de onderneming, evalueert de situatie met de jongere en de onderneming en stelt dan een programma op maat</w:t>
            </w:r>
            <w:r w:rsidR="003D52E6">
              <w:rPr>
                <w:sz w:val="20"/>
              </w:rPr>
              <w:t xml:space="preserve"> voor.</w:t>
            </w:r>
          </w:p>
        </w:tc>
        <w:tc>
          <w:tcPr>
            <w:tcW w:w="1526" w:type="dxa"/>
            <w:tcBorders>
              <w:bottom w:val="single" w:sz="4" w:space="0" w:color="auto"/>
            </w:tcBorders>
          </w:tcPr>
          <w:p w14:paraId="64F6AD9F" w14:textId="68023EB0" w:rsidR="00934170" w:rsidRPr="00523D0B" w:rsidRDefault="00523D0B" w:rsidP="00934170">
            <w:pPr>
              <w:rPr>
                <w:sz w:val="20"/>
                <w:lang w:val="fr-BE"/>
              </w:rPr>
            </w:pPr>
            <w:proofErr w:type="spellStart"/>
            <w:r>
              <w:rPr>
                <w:sz w:val="20"/>
                <w:lang w:val="fr-BE"/>
              </w:rPr>
              <w:t>Werkplek</w:t>
            </w:r>
            <w:r w:rsidR="00CF6790">
              <w:rPr>
                <w:sz w:val="20"/>
                <w:lang w:val="fr-BE"/>
              </w:rPr>
              <w:t>-</w:t>
            </w:r>
            <w:r>
              <w:rPr>
                <w:sz w:val="20"/>
                <w:lang w:val="fr-BE"/>
              </w:rPr>
              <w:t>architecten</w:t>
            </w:r>
            <w:proofErr w:type="spellEnd"/>
            <w:r w:rsidR="00A360FF">
              <w:rPr>
                <w:sz w:val="20"/>
                <w:lang w:val="fr-BE"/>
              </w:rPr>
              <w:t xml:space="preserve">, </w:t>
            </w:r>
            <w:r w:rsidR="004A58B3">
              <w:rPr>
                <w:sz w:val="20"/>
                <w:lang w:val="fr-BE"/>
              </w:rPr>
              <w:t>Onder</w:t>
            </w:r>
            <w:r w:rsidR="00CF6790">
              <w:rPr>
                <w:sz w:val="20"/>
                <w:lang w:val="fr-BE"/>
              </w:rPr>
              <w:t>-</w:t>
            </w:r>
            <w:proofErr w:type="spellStart"/>
            <w:r w:rsidR="004A58B3">
              <w:rPr>
                <w:sz w:val="20"/>
                <w:lang w:val="fr-BE"/>
              </w:rPr>
              <w:t>nemingen</w:t>
            </w:r>
            <w:proofErr w:type="spellEnd"/>
            <w:r w:rsidR="00A360FF">
              <w:rPr>
                <w:sz w:val="20"/>
                <w:lang w:val="fr-BE"/>
              </w:rPr>
              <w:t>, …</w:t>
            </w:r>
          </w:p>
        </w:tc>
        <w:tc>
          <w:tcPr>
            <w:tcW w:w="1876" w:type="dxa"/>
            <w:tcBorders>
              <w:bottom w:val="single" w:sz="4" w:space="0" w:color="auto"/>
            </w:tcBorders>
          </w:tcPr>
          <w:p w14:paraId="666FA744" w14:textId="19C08DEB" w:rsidR="00934170" w:rsidRPr="004D2F97" w:rsidRDefault="004D2F97" w:rsidP="00934170">
            <w:pPr>
              <w:rPr>
                <w:sz w:val="20"/>
              </w:rPr>
            </w:pPr>
            <w:r w:rsidRPr="003D52E6">
              <w:rPr>
                <w:sz w:val="20"/>
              </w:rPr>
              <w:t>Jongeren onder de 26 die n</w:t>
            </w:r>
            <w:r>
              <w:rPr>
                <w:sz w:val="20"/>
              </w:rPr>
              <w:t>iet (meer) naar school gaan</w:t>
            </w:r>
          </w:p>
        </w:tc>
        <w:tc>
          <w:tcPr>
            <w:tcW w:w="1667" w:type="dxa"/>
            <w:tcBorders>
              <w:bottom w:val="single" w:sz="4" w:space="0" w:color="auto"/>
            </w:tcBorders>
          </w:tcPr>
          <w:p w14:paraId="6470DB3B" w14:textId="14420EEC" w:rsidR="00934170" w:rsidRPr="00470178" w:rsidRDefault="007131D5" w:rsidP="00934170">
            <w:pPr>
              <w:rPr>
                <w:sz w:val="20"/>
                <w:lang w:val="fr-BE"/>
              </w:rPr>
            </w:pPr>
            <w:r>
              <w:rPr>
                <w:sz w:val="20"/>
                <w:lang w:val="fr-BE"/>
              </w:rPr>
              <w:t>3</w:t>
            </w:r>
            <w:r w:rsidR="00A360FF">
              <w:rPr>
                <w:sz w:val="20"/>
                <w:lang w:val="fr-BE"/>
              </w:rPr>
              <w:t xml:space="preserve"> </w:t>
            </w:r>
            <w:proofErr w:type="spellStart"/>
            <w:r w:rsidR="00A360FF">
              <w:rPr>
                <w:sz w:val="20"/>
                <w:lang w:val="fr-BE"/>
              </w:rPr>
              <w:t>traje</w:t>
            </w:r>
            <w:r w:rsidR="004D2F97">
              <w:rPr>
                <w:sz w:val="20"/>
                <w:lang w:val="fr-BE"/>
              </w:rPr>
              <w:t>cten</w:t>
            </w:r>
            <w:proofErr w:type="spellEnd"/>
          </w:p>
        </w:tc>
        <w:tc>
          <w:tcPr>
            <w:tcW w:w="1667" w:type="dxa"/>
          </w:tcPr>
          <w:p w14:paraId="5897461E" w14:textId="57A3E296" w:rsidR="00934170" w:rsidRPr="00470178" w:rsidRDefault="00496901" w:rsidP="00934170">
            <w:pPr>
              <w:rPr>
                <w:sz w:val="20"/>
                <w:lang w:val="fr-BE"/>
              </w:rPr>
            </w:pPr>
            <w:r>
              <w:rPr>
                <w:sz w:val="20"/>
                <w:lang w:val="fr-BE"/>
              </w:rPr>
              <w:t xml:space="preserve">€ </w:t>
            </w:r>
            <w:r w:rsidR="00550478">
              <w:rPr>
                <w:lang w:val="fr-BE"/>
              </w:rPr>
              <w:t>25.615,53</w:t>
            </w:r>
          </w:p>
        </w:tc>
      </w:tr>
      <w:tr w:rsidR="00934170" w:rsidRPr="00050A71" w14:paraId="796CBC74" w14:textId="77777777" w:rsidTr="00534EDF">
        <w:trPr>
          <w:trHeight w:val="703"/>
          <w:tblHeader/>
        </w:trPr>
        <w:tc>
          <w:tcPr>
            <w:tcW w:w="534" w:type="dxa"/>
            <w:tcBorders>
              <w:bottom w:val="single" w:sz="4" w:space="0" w:color="auto"/>
            </w:tcBorders>
          </w:tcPr>
          <w:p w14:paraId="06B3EAA3" w14:textId="1C6DB740" w:rsidR="00934170" w:rsidRDefault="00F12D83" w:rsidP="00934170">
            <w:pPr>
              <w:rPr>
                <w:sz w:val="20"/>
              </w:rPr>
            </w:pPr>
            <w:r>
              <w:rPr>
                <w:sz w:val="20"/>
              </w:rPr>
              <w:t>8</w:t>
            </w:r>
          </w:p>
        </w:tc>
        <w:tc>
          <w:tcPr>
            <w:tcW w:w="2018" w:type="dxa"/>
            <w:tcBorders>
              <w:top w:val="single" w:sz="4" w:space="0" w:color="auto"/>
              <w:left w:val="nil"/>
              <w:bottom w:val="single" w:sz="4" w:space="0" w:color="auto"/>
              <w:right w:val="single" w:sz="4" w:space="0" w:color="auto"/>
            </w:tcBorders>
            <w:shd w:val="clear" w:color="auto" w:fill="auto"/>
          </w:tcPr>
          <w:p w14:paraId="3F3D2324" w14:textId="66C0EFBB" w:rsidR="00934170" w:rsidRPr="00496901" w:rsidRDefault="00496901" w:rsidP="00934170">
            <w:pPr>
              <w:rPr>
                <w:sz w:val="20"/>
              </w:rPr>
            </w:pPr>
            <w:r w:rsidRPr="00496901">
              <w:rPr>
                <w:sz w:val="20"/>
              </w:rPr>
              <w:t xml:space="preserve">Verspreiding technologische fiches </w:t>
            </w:r>
          </w:p>
        </w:tc>
        <w:tc>
          <w:tcPr>
            <w:tcW w:w="4961" w:type="dxa"/>
            <w:tcBorders>
              <w:top w:val="single" w:sz="4" w:space="0" w:color="auto"/>
              <w:left w:val="single" w:sz="4" w:space="0" w:color="auto"/>
              <w:bottom w:val="single" w:sz="4" w:space="0" w:color="auto"/>
              <w:right w:val="nil"/>
            </w:tcBorders>
            <w:shd w:val="clear" w:color="auto" w:fill="auto"/>
          </w:tcPr>
          <w:p w14:paraId="6426BA43" w14:textId="74EFC277" w:rsidR="00281974" w:rsidRPr="00281974" w:rsidRDefault="00281974" w:rsidP="00281974">
            <w:pPr>
              <w:pStyle w:val="Default"/>
              <w:rPr>
                <w:rFonts w:asciiTheme="minorHAnsi" w:hAnsiTheme="minorHAnsi" w:cstheme="minorBidi"/>
                <w:color w:val="auto"/>
                <w:sz w:val="20"/>
                <w:szCs w:val="22"/>
                <w:lang w:val="nl-BE"/>
              </w:rPr>
            </w:pPr>
            <w:r w:rsidRPr="004D2F97">
              <w:rPr>
                <w:rFonts w:asciiTheme="minorHAnsi" w:hAnsiTheme="minorHAnsi" w:cstheme="minorBidi"/>
                <w:color w:val="auto"/>
                <w:sz w:val="20"/>
                <w:szCs w:val="22"/>
                <w:lang w:val="nl-BE"/>
              </w:rPr>
              <w:t>Doorgaan met het verspreiden van technologische fiches en ze indien nodig updaten. Het doel is om de theoretische en technische kennis van jongeren op te frissen op de werkplek. Jongeren, onderwijzers en ondernemingen zien hiervan de noodzaak in. De jongere moet op de werkplek leren, dit zowel tijdens de periode van alternerend leren als bij de eerste arbeidsovereenkomst. Het gebrek aan</w:t>
            </w:r>
            <w:r w:rsidRPr="00281974">
              <w:rPr>
                <w:rFonts w:asciiTheme="minorHAnsi" w:hAnsiTheme="minorHAnsi" w:cstheme="minorBidi"/>
                <w:color w:val="auto"/>
                <w:sz w:val="20"/>
                <w:szCs w:val="22"/>
                <w:lang w:val="nl-BE"/>
              </w:rPr>
              <w:t xml:space="preserve"> pedagogische vaardigheid </w:t>
            </w:r>
            <w:r w:rsidRPr="004D2F97">
              <w:rPr>
                <w:rFonts w:asciiTheme="minorHAnsi" w:hAnsiTheme="minorHAnsi" w:cstheme="minorBidi"/>
                <w:color w:val="auto"/>
                <w:sz w:val="20"/>
                <w:szCs w:val="22"/>
                <w:lang w:val="nl-BE"/>
              </w:rPr>
              <w:t>laat zich voelen</w:t>
            </w:r>
            <w:r w:rsidRPr="00281974">
              <w:rPr>
                <w:rFonts w:asciiTheme="minorHAnsi" w:hAnsiTheme="minorHAnsi" w:cstheme="minorBidi"/>
                <w:color w:val="auto"/>
                <w:sz w:val="20"/>
                <w:szCs w:val="22"/>
                <w:lang w:val="nl-BE"/>
              </w:rPr>
              <w:t xml:space="preserve"> op een werkplek.</w:t>
            </w:r>
            <w:r w:rsidRPr="004D2F97">
              <w:rPr>
                <w:rFonts w:asciiTheme="minorHAnsi" w:hAnsiTheme="minorHAnsi" w:cstheme="minorBidi"/>
                <w:color w:val="auto"/>
                <w:sz w:val="20"/>
                <w:szCs w:val="22"/>
                <w:lang w:val="nl-BE"/>
              </w:rPr>
              <w:t xml:space="preserve"> Het is evenwel belangrijk dat jongeren niet enkel weten hoe ze een taak moeten volbrengen maar hierbij eveneens begrijpen waarom ze dit op die wijze moeten doen. Het opleidingsmateriaal laat toe dat de jongere hiermee zelf aan de slag kan, al dan niet samen met de werkgever. Het </w:t>
            </w:r>
            <w:r w:rsidRPr="004D2F97">
              <w:rPr>
                <w:rFonts w:asciiTheme="minorHAnsi" w:hAnsiTheme="minorHAnsi" w:cstheme="minorBidi"/>
                <w:color w:val="auto"/>
                <w:sz w:val="20"/>
                <w:szCs w:val="22"/>
                <w:lang w:val="nl-BE"/>
              </w:rPr>
              <w:lastRenderedPageBreak/>
              <w:t xml:space="preserve">materiaal dat initieel werd ontwikkeld voor de </w:t>
            </w:r>
            <w:r w:rsidR="004D2F97" w:rsidRPr="004D2F97">
              <w:rPr>
                <w:rFonts w:asciiTheme="minorHAnsi" w:hAnsiTheme="minorHAnsi" w:cstheme="minorBidi"/>
                <w:color w:val="auto"/>
                <w:sz w:val="20"/>
                <w:szCs w:val="22"/>
                <w:lang w:val="nl-BE"/>
              </w:rPr>
              <w:t>werkomgeving</w:t>
            </w:r>
            <w:r w:rsidRPr="004D2F97">
              <w:rPr>
                <w:rFonts w:asciiTheme="minorHAnsi" w:hAnsiTheme="minorHAnsi" w:cstheme="minorBidi"/>
                <w:color w:val="auto"/>
                <w:sz w:val="20"/>
                <w:szCs w:val="22"/>
                <w:lang w:val="nl-BE"/>
              </w:rPr>
              <w:t xml:space="preserve"> blijk</w:t>
            </w:r>
            <w:r w:rsidR="00534EDF">
              <w:rPr>
                <w:rFonts w:asciiTheme="minorHAnsi" w:hAnsiTheme="minorHAnsi" w:cstheme="minorBidi"/>
                <w:color w:val="auto"/>
                <w:sz w:val="20"/>
                <w:szCs w:val="22"/>
                <w:lang w:val="nl-BE"/>
              </w:rPr>
              <w:t>t</w:t>
            </w:r>
            <w:r w:rsidRPr="004D2F97">
              <w:rPr>
                <w:rFonts w:asciiTheme="minorHAnsi" w:hAnsiTheme="minorHAnsi" w:cstheme="minorBidi"/>
                <w:color w:val="auto"/>
                <w:sz w:val="20"/>
                <w:szCs w:val="22"/>
                <w:lang w:val="nl-BE"/>
              </w:rPr>
              <w:t xml:space="preserve"> ook interessant te zijn voor scholen.</w:t>
            </w:r>
            <w:r w:rsidRPr="00281974">
              <w:rPr>
                <w:rFonts w:asciiTheme="minorHAnsi" w:hAnsiTheme="minorHAnsi" w:cstheme="minorBidi"/>
                <w:color w:val="auto"/>
                <w:sz w:val="20"/>
                <w:szCs w:val="22"/>
                <w:lang w:val="nl-BE"/>
              </w:rPr>
              <w:t xml:space="preserve"> </w:t>
            </w:r>
          </w:p>
          <w:p w14:paraId="2779F133" w14:textId="44D93F0A" w:rsidR="00281974" w:rsidRPr="00281974" w:rsidRDefault="00281974" w:rsidP="000C597A">
            <w:pPr>
              <w:rPr>
                <w:sz w:val="20"/>
              </w:rPr>
            </w:pPr>
            <w:r>
              <w:rPr>
                <w:sz w:val="20"/>
              </w:rPr>
              <w:t xml:space="preserve"> </w:t>
            </w:r>
          </w:p>
        </w:tc>
        <w:tc>
          <w:tcPr>
            <w:tcW w:w="1526" w:type="dxa"/>
            <w:tcBorders>
              <w:bottom w:val="single" w:sz="4" w:space="0" w:color="auto"/>
            </w:tcBorders>
          </w:tcPr>
          <w:p w14:paraId="0C26F232" w14:textId="392BDF79" w:rsidR="00934170" w:rsidRPr="00470178" w:rsidRDefault="004A58B3" w:rsidP="00934170">
            <w:pPr>
              <w:rPr>
                <w:sz w:val="20"/>
                <w:lang w:val="fr-BE"/>
              </w:rPr>
            </w:pPr>
            <w:r>
              <w:rPr>
                <w:sz w:val="20"/>
                <w:lang w:val="fr-BE"/>
              </w:rPr>
              <w:lastRenderedPageBreak/>
              <w:t>Onder</w:t>
            </w:r>
            <w:r w:rsidR="00CF6790">
              <w:rPr>
                <w:sz w:val="20"/>
                <w:lang w:val="fr-BE"/>
              </w:rPr>
              <w:t>-</w:t>
            </w:r>
            <w:proofErr w:type="spellStart"/>
            <w:r>
              <w:rPr>
                <w:sz w:val="20"/>
                <w:lang w:val="fr-BE"/>
              </w:rPr>
              <w:t>nemingen</w:t>
            </w:r>
            <w:proofErr w:type="spellEnd"/>
            <w:r w:rsidR="00BC5C46">
              <w:rPr>
                <w:sz w:val="20"/>
                <w:lang w:val="fr-BE"/>
              </w:rPr>
              <w:t xml:space="preserve">, </w:t>
            </w:r>
            <w:proofErr w:type="spellStart"/>
            <w:r w:rsidR="008744B7">
              <w:rPr>
                <w:sz w:val="20"/>
                <w:lang w:val="fr-BE"/>
              </w:rPr>
              <w:t>scholen</w:t>
            </w:r>
            <w:proofErr w:type="spellEnd"/>
          </w:p>
        </w:tc>
        <w:tc>
          <w:tcPr>
            <w:tcW w:w="1876" w:type="dxa"/>
            <w:tcBorders>
              <w:bottom w:val="single" w:sz="4" w:space="0" w:color="auto"/>
            </w:tcBorders>
          </w:tcPr>
          <w:p w14:paraId="4D261246" w14:textId="33AF67C1" w:rsidR="00934170" w:rsidRPr="004D2F97" w:rsidRDefault="004D2F97" w:rsidP="00934170">
            <w:pPr>
              <w:rPr>
                <w:sz w:val="20"/>
              </w:rPr>
            </w:pPr>
            <w:r w:rsidRPr="003D52E6">
              <w:rPr>
                <w:sz w:val="20"/>
              </w:rPr>
              <w:t>Jongeren onder de 26 die n</w:t>
            </w:r>
            <w:r>
              <w:rPr>
                <w:sz w:val="20"/>
              </w:rPr>
              <w:t>iet (meer) naar school gaan</w:t>
            </w:r>
          </w:p>
        </w:tc>
        <w:tc>
          <w:tcPr>
            <w:tcW w:w="1667" w:type="dxa"/>
            <w:tcBorders>
              <w:bottom w:val="single" w:sz="4" w:space="0" w:color="auto"/>
            </w:tcBorders>
          </w:tcPr>
          <w:p w14:paraId="4897E46A" w14:textId="430B1F37" w:rsidR="00934170" w:rsidRPr="00470178" w:rsidRDefault="000C597A" w:rsidP="00934170">
            <w:pPr>
              <w:rPr>
                <w:sz w:val="20"/>
                <w:lang w:val="fr-BE"/>
              </w:rPr>
            </w:pPr>
            <w:r>
              <w:rPr>
                <w:sz w:val="20"/>
                <w:lang w:val="fr-BE"/>
              </w:rPr>
              <w:t>1</w:t>
            </w:r>
            <w:r w:rsidR="00534EDF">
              <w:rPr>
                <w:sz w:val="20"/>
                <w:lang w:val="fr-BE"/>
              </w:rPr>
              <w:t>.</w:t>
            </w:r>
            <w:r>
              <w:rPr>
                <w:sz w:val="20"/>
                <w:lang w:val="fr-BE"/>
              </w:rPr>
              <w:t xml:space="preserve">000 </w:t>
            </w:r>
            <w:proofErr w:type="spellStart"/>
            <w:r w:rsidR="00496901">
              <w:rPr>
                <w:sz w:val="20"/>
                <w:lang w:val="fr-BE"/>
              </w:rPr>
              <w:t>jongeren</w:t>
            </w:r>
            <w:proofErr w:type="spellEnd"/>
          </w:p>
        </w:tc>
        <w:tc>
          <w:tcPr>
            <w:tcW w:w="1667" w:type="dxa"/>
          </w:tcPr>
          <w:p w14:paraId="0622A04F" w14:textId="499CDC3B" w:rsidR="00934170" w:rsidRPr="00470178" w:rsidRDefault="00496901" w:rsidP="00934170">
            <w:pPr>
              <w:rPr>
                <w:sz w:val="20"/>
                <w:lang w:val="fr-BE"/>
              </w:rPr>
            </w:pPr>
            <w:r>
              <w:rPr>
                <w:sz w:val="20"/>
                <w:lang w:val="fr-BE"/>
              </w:rPr>
              <w:t xml:space="preserve">€ </w:t>
            </w:r>
            <w:r w:rsidR="00102FEA" w:rsidRPr="00414C19">
              <w:rPr>
                <w:lang w:val="fr-FR"/>
              </w:rPr>
              <w:t>17.883,81</w:t>
            </w:r>
          </w:p>
        </w:tc>
      </w:tr>
      <w:tr w:rsidR="00934170" w:rsidRPr="00050A71" w14:paraId="0FE53009" w14:textId="77777777" w:rsidTr="00534EDF">
        <w:trPr>
          <w:trHeight w:val="703"/>
          <w:tblHeader/>
        </w:trPr>
        <w:tc>
          <w:tcPr>
            <w:tcW w:w="534" w:type="dxa"/>
            <w:tcBorders>
              <w:bottom w:val="single" w:sz="4" w:space="0" w:color="auto"/>
            </w:tcBorders>
          </w:tcPr>
          <w:p w14:paraId="4EE2EA9A" w14:textId="381BC128" w:rsidR="00934170" w:rsidRDefault="00F12D83" w:rsidP="00934170">
            <w:pPr>
              <w:rPr>
                <w:sz w:val="20"/>
              </w:rPr>
            </w:pPr>
            <w:r>
              <w:rPr>
                <w:sz w:val="20"/>
              </w:rPr>
              <w:t>9</w:t>
            </w:r>
          </w:p>
        </w:tc>
        <w:tc>
          <w:tcPr>
            <w:tcW w:w="2018" w:type="dxa"/>
            <w:tcBorders>
              <w:top w:val="single" w:sz="4" w:space="0" w:color="auto"/>
              <w:left w:val="nil"/>
              <w:bottom w:val="single" w:sz="4" w:space="0" w:color="auto"/>
              <w:right w:val="single" w:sz="4" w:space="0" w:color="auto"/>
            </w:tcBorders>
            <w:shd w:val="clear" w:color="auto" w:fill="auto"/>
          </w:tcPr>
          <w:p w14:paraId="724EE6A4" w14:textId="11FB358A" w:rsidR="00934170" w:rsidRPr="008C6726" w:rsidRDefault="00496901" w:rsidP="00934170">
            <w:pPr>
              <w:rPr>
                <w:sz w:val="20"/>
                <w:lang w:val="fr-BE"/>
              </w:rPr>
            </w:pPr>
            <w:proofErr w:type="spellStart"/>
            <w:r w:rsidRPr="00496901">
              <w:rPr>
                <w:sz w:val="20"/>
                <w:lang w:val="fr-BE"/>
              </w:rPr>
              <w:t>Informeren</w:t>
            </w:r>
            <w:proofErr w:type="spellEnd"/>
            <w:r w:rsidRPr="00496901">
              <w:rPr>
                <w:sz w:val="20"/>
                <w:lang w:val="fr-BE"/>
              </w:rPr>
              <w:t xml:space="preserve"> </w:t>
            </w:r>
            <w:proofErr w:type="spellStart"/>
            <w:r w:rsidRPr="00496901">
              <w:rPr>
                <w:sz w:val="20"/>
                <w:lang w:val="fr-BE"/>
              </w:rPr>
              <w:t>bedrijven</w:t>
            </w:r>
            <w:proofErr w:type="spellEnd"/>
          </w:p>
        </w:tc>
        <w:tc>
          <w:tcPr>
            <w:tcW w:w="4961" w:type="dxa"/>
            <w:tcBorders>
              <w:top w:val="single" w:sz="4" w:space="0" w:color="auto"/>
              <w:left w:val="single" w:sz="4" w:space="0" w:color="auto"/>
              <w:bottom w:val="single" w:sz="4" w:space="0" w:color="auto"/>
              <w:right w:val="nil"/>
            </w:tcBorders>
            <w:shd w:val="clear" w:color="auto" w:fill="auto"/>
          </w:tcPr>
          <w:p w14:paraId="6524AFDA" w14:textId="03A9DBF7" w:rsidR="00834D39" w:rsidRPr="00834D39" w:rsidRDefault="00834D39" w:rsidP="00834D39">
            <w:pPr>
              <w:pStyle w:val="Default"/>
              <w:rPr>
                <w:rFonts w:asciiTheme="minorHAnsi" w:hAnsiTheme="minorHAnsi" w:cstheme="minorBidi"/>
                <w:color w:val="auto"/>
                <w:sz w:val="20"/>
                <w:szCs w:val="22"/>
                <w:lang w:val="nl-BE"/>
              </w:rPr>
            </w:pPr>
            <w:r w:rsidRPr="004D2F97">
              <w:rPr>
                <w:rFonts w:asciiTheme="minorHAnsi" w:hAnsiTheme="minorHAnsi" w:cstheme="minorBidi"/>
                <w:color w:val="auto"/>
                <w:sz w:val="20"/>
                <w:szCs w:val="22"/>
                <w:lang w:val="nl-BE"/>
              </w:rPr>
              <w:t xml:space="preserve">Doorgaan met de actualisering van de </w:t>
            </w:r>
            <w:r w:rsidR="00534EDF">
              <w:rPr>
                <w:rFonts w:asciiTheme="minorHAnsi" w:hAnsiTheme="minorHAnsi" w:cstheme="minorBidi"/>
                <w:color w:val="auto"/>
                <w:sz w:val="20"/>
                <w:szCs w:val="22"/>
                <w:lang w:val="nl-BE"/>
              </w:rPr>
              <w:t xml:space="preserve">reeds </w:t>
            </w:r>
            <w:r w:rsidRPr="004D2F97">
              <w:rPr>
                <w:rFonts w:asciiTheme="minorHAnsi" w:hAnsiTheme="minorHAnsi" w:cstheme="minorBidi"/>
                <w:color w:val="auto"/>
                <w:sz w:val="20"/>
                <w:szCs w:val="22"/>
                <w:lang w:val="nl-BE"/>
              </w:rPr>
              <w:t xml:space="preserve">verzamelde informatie over de steunmaatregelen voor de aanwerving van jongeren onder de 26 jaar </w:t>
            </w:r>
            <w:r w:rsidR="00534EDF">
              <w:rPr>
                <w:rFonts w:asciiTheme="minorHAnsi" w:hAnsiTheme="minorHAnsi" w:cstheme="minorBidi"/>
                <w:color w:val="auto"/>
                <w:sz w:val="20"/>
                <w:szCs w:val="22"/>
                <w:lang w:val="nl-BE"/>
              </w:rPr>
              <w:t>(</w:t>
            </w:r>
            <w:r w:rsidRPr="004D2F97">
              <w:rPr>
                <w:rFonts w:asciiTheme="minorHAnsi" w:hAnsiTheme="minorHAnsi" w:cstheme="minorBidi"/>
                <w:color w:val="auto"/>
                <w:sz w:val="20"/>
                <w:szCs w:val="22"/>
                <w:lang w:val="nl-BE"/>
              </w:rPr>
              <w:t>die door beleidswijzigingen werden aangepast</w:t>
            </w:r>
            <w:r w:rsidR="00534EDF">
              <w:rPr>
                <w:rFonts w:asciiTheme="minorHAnsi" w:hAnsiTheme="minorHAnsi" w:cstheme="minorBidi"/>
                <w:color w:val="auto"/>
                <w:sz w:val="20"/>
                <w:szCs w:val="22"/>
                <w:lang w:val="nl-BE"/>
              </w:rPr>
              <w:t>)</w:t>
            </w:r>
            <w:r w:rsidRPr="004D2F97">
              <w:rPr>
                <w:rFonts w:asciiTheme="minorHAnsi" w:hAnsiTheme="minorHAnsi" w:cstheme="minorBidi"/>
                <w:color w:val="auto"/>
                <w:sz w:val="20"/>
                <w:szCs w:val="22"/>
                <w:lang w:val="nl-BE"/>
              </w:rPr>
              <w:t>. D</w:t>
            </w:r>
            <w:r w:rsidRPr="00834D39">
              <w:rPr>
                <w:rFonts w:asciiTheme="minorHAnsi" w:hAnsiTheme="minorHAnsi" w:cstheme="minorBidi"/>
                <w:color w:val="auto"/>
                <w:sz w:val="20"/>
                <w:szCs w:val="22"/>
                <w:lang w:val="nl-BE"/>
              </w:rPr>
              <w:t xml:space="preserve">e beschikbare informatie uitbreiden met informatie die specifiek inzoomt op ingroeibanen én informatie omtrent de maatregelen aangaande tewerkstelling van jongeren die vluchteling zijn, een fysieke of mentale beperking hebben, jongeren zonder werkervaring, anderstaligen met migratieachtergrond, eerste werknemers kleine bedrijven </w:t>
            </w:r>
            <w:proofErr w:type="gramStart"/>
            <w:r w:rsidRPr="00834D39">
              <w:rPr>
                <w:rFonts w:asciiTheme="minorHAnsi" w:hAnsiTheme="minorHAnsi" w:cstheme="minorBidi"/>
                <w:color w:val="auto"/>
                <w:sz w:val="20"/>
                <w:szCs w:val="22"/>
                <w:lang w:val="nl-BE"/>
              </w:rPr>
              <w:t>etc.</w:t>
            </w:r>
            <w:r w:rsidRPr="004D2F97">
              <w:rPr>
                <w:rFonts w:asciiTheme="minorHAnsi" w:hAnsiTheme="minorHAnsi" w:cstheme="minorBidi"/>
                <w:color w:val="auto"/>
                <w:sz w:val="20"/>
                <w:szCs w:val="22"/>
                <w:lang w:val="nl-BE"/>
              </w:rPr>
              <w:t>.</w:t>
            </w:r>
            <w:proofErr w:type="gramEnd"/>
            <w:r w:rsidRPr="004D2F97">
              <w:rPr>
                <w:rFonts w:asciiTheme="minorHAnsi" w:hAnsiTheme="minorHAnsi" w:cstheme="minorBidi"/>
                <w:color w:val="auto"/>
                <w:sz w:val="20"/>
                <w:szCs w:val="22"/>
                <w:lang w:val="nl-BE"/>
              </w:rPr>
              <w:t xml:space="preserve"> Doorzetten met de informatieverspreiding via bedrijfsbezoeken door de regionale adviseurs. De meerderheid van de ondernemingen uit de sector zijn micro-ondernemingen die over het algemeen weinig of slecht geïnformeerd zijn over het onderwerp (door tijdsgebrek, door niet te beschikken over een HR-afdeling moeten ze alles zelf uitzoeken).</w:t>
            </w:r>
            <w:r w:rsidRPr="00834D39">
              <w:rPr>
                <w:rFonts w:asciiTheme="minorHAnsi" w:hAnsiTheme="minorHAnsi" w:cstheme="minorBidi"/>
                <w:color w:val="auto"/>
                <w:sz w:val="20"/>
                <w:szCs w:val="22"/>
                <w:lang w:val="nl-BE"/>
              </w:rPr>
              <w:t xml:space="preserve"> </w:t>
            </w:r>
          </w:p>
          <w:p w14:paraId="57F31378" w14:textId="1657019E" w:rsidR="00934170" w:rsidRPr="00834D39" w:rsidRDefault="00934170" w:rsidP="00934170">
            <w:pPr>
              <w:rPr>
                <w:sz w:val="20"/>
              </w:rPr>
            </w:pPr>
          </w:p>
        </w:tc>
        <w:tc>
          <w:tcPr>
            <w:tcW w:w="1526" w:type="dxa"/>
            <w:tcBorders>
              <w:bottom w:val="single" w:sz="4" w:space="0" w:color="auto"/>
            </w:tcBorders>
          </w:tcPr>
          <w:p w14:paraId="233EC008" w14:textId="581655E9" w:rsidR="00934170" w:rsidRPr="00834D39" w:rsidRDefault="00934170" w:rsidP="00934170">
            <w:pPr>
              <w:rPr>
                <w:sz w:val="20"/>
              </w:rPr>
            </w:pPr>
          </w:p>
        </w:tc>
        <w:tc>
          <w:tcPr>
            <w:tcW w:w="1876" w:type="dxa"/>
            <w:tcBorders>
              <w:bottom w:val="single" w:sz="4" w:space="0" w:color="auto"/>
            </w:tcBorders>
          </w:tcPr>
          <w:p w14:paraId="3959B9CA" w14:textId="022FABDA" w:rsidR="00934170" w:rsidRPr="004D2F97" w:rsidRDefault="004D2F97" w:rsidP="00934170">
            <w:pPr>
              <w:rPr>
                <w:sz w:val="20"/>
              </w:rPr>
            </w:pPr>
            <w:r w:rsidRPr="003D52E6">
              <w:rPr>
                <w:sz w:val="20"/>
              </w:rPr>
              <w:t>Jongeren onder de 26 die n</w:t>
            </w:r>
            <w:r>
              <w:rPr>
                <w:sz w:val="20"/>
              </w:rPr>
              <w:t>iet (meer) naar school gaan</w:t>
            </w:r>
          </w:p>
        </w:tc>
        <w:tc>
          <w:tcPr>
            <w:tcW w:w="1667" w:type="dxa"/>
            <w:tcBorders>
              <w:bottom w:val="single" w:sz="4" w:space="0" w:color="auto"/>
            </w:tcBorders>
          </w:tcPr>
          <w:p w14:paraId="42394DC7" w14:textId="1C8E6E55" w:rsidR="00934170" w:rsidRPr="00470178" w:rsidRDefault="00CA6789" w:rsidP="00934170">
            <w:pPr>
              <w:rPr>
                <w:sz w:val="20"/>
                <w:lang w:val="fr-BE"/>
              </w:rPr>
            </w:pPr>
            <w:r>
              <w:rPr>
                <w:sz w:val="20"/>
                <w:lang w:val="fr-BE"/>
              </w:rPr>
              <w:t>5</w:t>
            </w:r>
            <w:r w:rsidR="00D46540">
              <w:rPr>
                <w:sz w:val="20"/>
                <w:lang w:val="fr-BE"/>
              </w:rPr>
              <w:t>.</w:t>
            </w:r>
            <w:r>
              <w:rPr>
                <w:sz w:val="20"/>
                <w:lang w:val="fr-BE"/>
              </w:rPr>
              <w:t xml:space="preserve">000 </w:t>
            </w:r>
            <w:proofErr w:type="spellStart"/>
            <w:r w:rsidR="00D46540">
              <w:rPr>
                <w:sz w:val="20"/>
                <w:lang w:val="fr-BE"/>
              </w:rPr>
              <w:t>o</w:t>
            </w:r>
            <w:r w:rsidR="004A58B3">
              <w:rPr>
                <w:sz w:val="20"/>
                <w:lang w:val="fr-BE"/>
              </w:rPr>
              <w:t>ndernemingen</w:t>
            </w:r>
            <w:proofErr w:type="spellEnd"/>
          </w:p>
        </w:tc>
        <w:tc>
          <w:tcPr>
            <w:tcW w:w="1667" w:type="dxa"/>
          </w:tcPr>
          <w:p w14:paraId="2B69AB81" w14:textId="050B7E78" w:rsidR="00934170" w:rsidRPr="00470178" w:rsidRDefault="00496901" w:rsidP="00934170">
            <w:pPr>
              <w:rPr>
                <w:sz w:val="20"/>
                <w:lang w:val="fr-BE"/>
              </w:rPr>
            </w:pPr>
            <w:r>
              <w:rPr>
                <w:sz w:val="20"/>
                <w:lang w:val="fr-BE"/>
              </w:rPr>
              <w:t xml:space="preserve">€ </w:t>
            </w:r>
            <w:r w:rsidR="00102FEA" w:rsidRPr="00414C19">
              <w:rPr>
                <w:lang w:val="fr-BE"/>
              </w:rPr>
              <w:t>9.977,73</w:t>
            </w:r>
          </w:p>
        </w:tc>
      </w:tr>
      <w:tr w:rsidR="00934170" w:rsidRPr="00050A71" w14:paraId="2B43A5B2" w14:textId="77777777" w:rsidTr="00534EDF">
        <w:trPr>
          <w:trHeight w:val="703"/>
          <w:tblHeader/>
        </w:trPr>
        <w:tc>
          <w:tcPr>
            <w:tcW w:w="534" w:type="dxa"/>
            <w:tcBorders>
              <w:bottom w:val="single" w:sz="4" w:space="0" w:color="auto"/>
            </w:tcBorders>
          </w:tcPr>
          <w:p w14:paraId="44C0E331" w14:textId="459BE295" w:rsidR="00934170" w:rsidRDefault="00F12D83" w:rsidP="00934170">
            <w:pPr>
              <w:rPr>
                <w:sz w:val="20"/>
              </w:rPr>
            </w:pPr>
            <w:r>
              <w:rPr>
                <w:sz w:val="20"/>
              </w:rPr>
              <w:t>10</w:t>
            </w:r>
          </w:p>
        </w:tc>
        <w:tc>
          <w:tcPr>
            <w:tcW w:w="2018" w:type="dxa"/>
            <w:tcBorders>
              <w:top w:val="single" w:sz="4" w:space="0" w:color="auto"/>
              <w:left w:val="nil"/>
              <w:bottom w:val="single" w:sz="4" w:space="0" w:color="auto"/>
              <w:right w:val="single" w:sz="4" w:space="0" w:color="auto"/>
            </w:tcBorders>
            <w:shd w:val="clear" w:color="auto" w:fill="auto"/>
          </w:tcPr>
          <w:p w14:paraId="36D89BC1" w14:textId="3E43D68B" w:rsidR="00934170" w:rsidRPr="00496901" w:rsidRDefault="00496901" w:rsidP="00934170">
            <w:pPr>
              <w:rPr>
                <w:sz w:val="20"/>
              </w:rPr>
            </w:pPr>
            <w:r w:rsidRPr="00496901">
              <w:rPr>
                <w:sz w:val="20"/>
              </w:rPr>
              <w:t>Jongeren techniek laten ervaren op een hedendaagse wijze</w:t>
            </w:r>
          </w:p>
        </w:tc>
        <w:tc>
          <w:tcPr>
            <w:tcW w:w="4961" w:type="dxa"/>
            <w:tcBorders>
              <w:top w:val="single" w:sz="4" w:space="0" w:color="auto"/>
              <w:left w:val="single" w:sz="4" w:space="0" w:color="auto"/>
              <w:bottom w:val="single" w:sz="4" w:space="0" w:color="auto"/>
              <w:right w:val="nil"/>
            </w:tcBorders>
            <w:shd w:val="clear" w:color="auto" w:fill="auto"/>
          </w:tcPr>
          <w:p w14:paraId="2EDC037F" w14:textId="21C4E980" w:rsidR="00565091" w:rsidRPr="00565091" w:rsidRDefault="00565091" w:rsidP="00934170">
            <w:pPr>
              <w:rPr>
                <w:sz w:val="20"/>
              </w:rPr>
            </w:pPr>
            <w:r w:rsidRPr="00565091">
              <w:rPr>
                <w:sz w:val="20"/>
              </w:rPr>
              <w:t xml:space="preserve">Jongeren tot de </w:t>
            </w:r>
            <w:r>
              <w:rPr>
                <w:sz w:val="20"/>
              </w:rPr>
              <w:t>elektro</w:t>
            </w:r>
            <w:r w:rsidRPr="00565091">
              <w:rPr>
                <w:sz w:val="20"/>
              </w:rPr>
              <w:t>sector a</w:t>
            </w:r>
            <w:r>
              <w:rPr>
                <w:sz w:val="20"/>
              </w:rPr>
              <w:t xml:space="preserve">antrekken op een originele en actuele manier. Een moderne tool uitwerken die hen toelaat om </w:t>
            </w:r>
            <w:r w:rsidR="00CF6790">
              <w:rPr>
                <w:sz w:val="20"/>
              </w:rPr>
              <w:t xml:space="preserve">techniek en </w:t>
            </w:r>
            <w:r>
              <w:rPr>
                <w:sz w:val="20"/>
              </w:rPr>
              <w:t>de elektrosector te laten ervaren</w:t>
            </w:r>
            <w:r w:rsidR="00CF6790">
              <w:rPr>
                <w:sz w:val="20"/>
              </w:rPr>
              <w:t xml:space="preserve"> via virtual </w:t>
            </w:r>
            <w:proofErr w:type="spellStart"/>
            <w:r w:rsidR="00CF6790">
              <w:rPr>
                <w:sz w:val="20"/>
              </w:rPr>
              <w:t>reality</w:t>
            </w:r>
            <w:proofErr w:type="spellEnd"/>
            <w:r w:rsidR="00CF6790">
              <w:rPr>
                <w:sz w:val="20"/>
              </w:rPr>
              <w:t xml:space="preserve">, een spel of een applicatie. Dit kan jongeren een werksituatie </w:t>
            </w:r>
            <w:r w:rsidR="00534EDF">
              <w:rPr>
                <w:sz w:val="20"/>
              </w:rPr>
              <w:t>laten ervaren</w:t>
            </w:r>
            <w:r w:rsidR="00CF6790">
              <w:rPr>
                <w:sz w:val="20"/>
              </w:rPr>
              <w:t xml:space="preserve"> of hen technische inzichten</w:t>
            </w:r>
            <w:r w:rsidR="00534EDF">
              <w:rPr>
                <w:sz w:val="20"/>
              </w:rPr>
              <w:t xml:space="preserve"> bijbrengen</w:t>
            </w:r>
            <w:r w:rsidR="00CF6790">
              <w:rPr>
                <w:sz w:val="20"/>
              </w:rPr>
              <w:t>. Jongeren worden zo geïnformeerd over de beroepen en technieken uit de sector.</w:t>
            </w:r>
          </w:p>
        </w:tc>
        <w:tc>
          <w:tcPr>
            <w:tcW w:w="1526" w:type="dxa"/>
            <w:tcBorders>
              <w:bottom w:val="single" w:sz="4" w:space="0" w:color="auto"/>
            </w:tcBorders>
          </w:tcPr>
          <w:p w14:paraId="497EE472" w14:textId="77777777" w:rsidR="00934170" w:rsidRPr="00565091" w:rsidRDefault="00934170" w:rsidP="00934170">
            <w:pPr>
              <w:rPr>
                <w:sz w:val="20"/>
              </w:rPr>
            </w:pPr>
          </w:p>
        </w:tc>
        <w:tc>
          <w:tcPr>
            <w:tcW w:w="1876" w:type="dxa"/>
            <w:tcBorders>
              <w:bottom w:val="single" w:sz="4" w:space="0" w:color="auto"/>
            </w:tcBorders>
          </w:tcPr>
          <w:p w14:paraId="240EC3EE" w14:textId="17978D5C" w:rsidR="00934170" w:rsidRPr="004D2F97" w:rsidRDefault="004D2F97" w:rsidP="00934170">
            <w:pPr>
              <w:rPr>
                <w:sz w:val="20"/>
              </w:rPr>
            </w:pPr>
            <w:r w:rsidRPr="003D52E6">
              <w:rPr>
                <w:sz w:val="20"/>
              </w:rPr>
              <w:t>Jongeren onder de 26 die n</w:t>
            </w:r>
            <w:r>
              <w:rPr>
                <w:sz w:val="20"/>
              </w:rPr>
              <w:t>iet (meer) naar school gaan</w:t>
            </w:r>
          </w:p>
        </w:tc>
        <w:tc>
          <w:tcPr>
            <w:tcW w:w="1667" w:type="dxa"/>
            <w:tcBorders>
              <w:bottom w:val="single" w:sz="4" w:space="0" w:color="auto"/>
            </w:tcBorders>
          </w:tcPr>
          <w:p w14:paraId="657F451F" w14:textId="625FDEA1" w:rsidR="00934170" w:rsidRPr="00470178" w:rsidRDefault="00BC5C46" w:rsidP="00934170">
            <w:pPr>
              <w:rPr>
                <w:sz w:val="20"/>
                <w:lang w:val="fr-BE"/>
              </w:rPr>
            </w:pPr>
            <w:r>
              <w:rPr>
                <w:sz w:val="20"/>
                <w:lang w:val="fr-BE"/>
              </w:rPr>
              <w:t xml:space="preserve">200 </w:t>
            </w:r>
            <w:proofErr w:type="spellStart"/>
            <w:r w:rsidR="00496901">
              <w:rPr>
                <w:sz w:val="20"/>
                <w:lang w:val="fr-BE"/>
              </w:rPr>
              <w:t>jongeren</w:t>
            </w:r>
            <w:proofErr w:type="spellEnd"/>
          </w:p>
        </w:tc>
        <w:tc>
          <w:tcPr>
            <w:tcW w:w="1667" w:type="dxa"/>
          </w:tcPr>
          <w:p w14:paraId="5E8B90EC" w14:textId="3C391F54" w:rsidR="00934170" w:rsidRPr="00470178" w:rsidRDefault="003D52E6" w:rsidP="00934170">
            <w:pPr>
              <w:rPr>
                <w:sz w:val="20"/>
                <w:lang w:val="fr-BE"/>
              </w:rPr>
            </w:pPr>
            <w:r>
              <w:rPr>
                <w:sz w:val="20"/>
                <w:lang w:val="fr-BE"/>
              </w:rPr>
              <w:t xml:space="preserve">€ </w:t>
            </w:r>
            <w:r w:rsidR="00BC45D7" w:rsidRPr="00414C19">
              <w:rPr>
                <w:lang w:val="fr-FR"/>
              </w:rPr>
              <w:t>81.909,90</w:t>
            </w:r>
          </w:p>
        </w:tc>
      </w:tr>
      <w:tr w:rsidR="00934170" w:rsidRPr="002768E2" w14:paraId="4BC20F18" w14:textId="77777777" w:rsidTr="00534EDF">
        <w:trPr>
          <w:trHeight w:val="703"/>
          <w:tblHeader/>
        </w:trPr>
        <w:tc>
          <w:tcPr>
            <w:tcW w:w="534" w:type="dxa"/>
            <w:tcBorders>
              <w:bottom w:val="single" w:sz="4" w:space="0" w:color="auto"/>
            </w:tcBorders>
          </w:tcPr>
          <w:p w14:paraId="7EFD4AC0" w14:textId="1254A8E9" w:rsidR="00934170" w:rsidRPr="005F73F4" w:rsidRDefault="00F12D83" w:rsidP="00934170">
            <w:pPr>
              <w:rPr>
                <w:sz w:val="20"/>
              </w:rPr>
            </w:pPr>
            <w:r>
              <w:rPr>
                <w:sz w:val="20"/>
              </w:rPr>
              <w:t>11</w:t>
            </w:r>
          </w:p>
        </w:tc>
        <w:tc>
          <w:tcPr>
            <w:tcW w:w="2018" w:type="dxa"/>
            <w:tcBorders>
              <w:top w:val="single" w:sz="4" w:space="0" w:color="auto"/>
              <w:left w:val="nil"/>
              <w:bottom w:val="single" w:sz="4" w:space="0" w:color="auto"/>
              <w:right w:val="single" w:sz="4" w:space="0" w:color="auto"/>
            </w:tcBorders>
            <w:shd w:val="clear" w:color="auto" w:fill="auto"/>
          </w:tcPr>
          <w:p w14:paraId="5629B60A" w14:textId="38C0945C" w:rsidR="00934170" w:rsidRPr="00470178" w:rsidRDefault="00496901" w:rsidP="00934170">
            <w:pPr>
              <w:rPr>
                <w:sz w:val="20"/>
                <w:lang w:val="fr-BE"/>
              </w:rPr>
            </w:pPr>
            <w:proofErr w:type="spellStart"/>
            <w:r w:rsidRPr="00496901">
              <w:rPr>
                <w:sz w:val="20"/>
                <w:lang w:val="fr-BE"/>
              </w:rPr>
              <w:t>Beroepenfiches</w:t>
            </w:r>
            <w:proofErr w:type="spellEnd"/>
            <w:r w:rsidRPr="00496901">
              <w:rPr>
                <w:sz w:val="20"/>
                <w:lang w:val="fr-BE"/>
              </w:rPr>
              <w:t xml:space="preserve"> in </w:t>
            </w:r>
            <w:proofErr w:type="spellStart"/>
            <w:r w:rsidRPr="00496901">
              <w:rPr>
                <w:sz w:val="20"/>
                <w:lang w:val="fr-BE"/>
              </w:rPr>
              <w:t>andere</w:t>
            </w:r>
            <w:proofErr w:type="spellEnd"/>
            <w:r w:rsidRPr="00496901">
              <w:rPr>
                <w:sz w:val="20"/>
                <w:lang w:val="fr-BE"/>
              </w:rPr>
              <w:t xml:space="preserve"> </w:t>
            </w:r>
            <w:proofErr w:type="spellStart"/>
            <w:r w:rsidRPr="00496901">
              <w:rPr>
                <w:sz w:val="20"/>
                <w:lang w:val="fr-BE"/>
              </w:rPr>
              <w:t>talen</w:t>
            </w:r>
            <w:proofErr w:type="spellEnd"/>
          </w:p>
        </w:tc>
        <w:tc>
          <w:tcPr>
            <w:tcW w:w="4961" w:type="dxa"/>
            <w:tcBorders>
              <w:top w:val="single" w:sz="4" w:space="0" w:color="auto"/>
              <w:left w:val="single" w:sz="4" w:space="0" w:color="auto"/>
              <w:bottom w:val="single" w:sz="4" w:space="0" w:color="auto"/>
              <w:right w:val="nil"/>
            </w:tcBorders>
            <w:shd w:val="clear" w:color="auto" w:fill="auto"/>
          </w:tcPr>
          <w:p w14:paraId="19397514" w14:textId="16E69D52" w:rsidR="00934170" w:rsidRPr="005152F9" w:rsidRDefault="005152F9" w:rsidP="00934170">
            <w:pPr>
              <w:rPr>
                <w:sz w:val="20"/>
              </w:rPr>
            </w:pPr>
            <w:r w:rsidRPr="005152F9">
              <w:rPr>
                <w:sz w:val="20"/>
              </w:rPr>
              <w:t>Anderstalige jongeren aanmoedigen voor een job in d</w:t>
            </w:r>
            <w:r>
              <w:rPr>
                <w:sz w:val="20"/>
              </w:rPr>
              <w:t xml:space="preserve">e sector. </w:t>
            </w:r>
            <w:r w:rsidRPr="005152F9">
              <w:rPr>
                <w:sz w:val="20"/>
              </w:rPr>
              <w:t>De bestaande beroepenfiches omzetten in andere talen en ze verspreiden binn</w:t>
            </w:r>
            <w:r>
              <w:rPr>
                <w:sz w:val="20"/>
              </w:rPr>
              <w:t xml:space="preserve">en anderstalige gemeenschappen, op het terrein via organisaties, via sociale </w:t>
            </w:r>
            <w:proofErr w:type="gramStart"/>
            <w:r>
              <w:rPr>
                <w:sz w:val="20"/>
              </w:rPr>
              <w:t>media,…</w:t>
            </w:r>
            <w:proofErr w:type="gramEnd"/>
            <w:r>
              <w:rPr>
                <w:sz w:val="20"/>
              </w:rPr>
              <w:t xml:space="preserve"> </w:t>
            </w:r>
            <w:r w:rsidRPr="005152F9">
              <w:rPr>
                <w:sz w:val="20"/>
              </w:rPr>
              <w:t>De eerste informatiestap kan verder aangevuld worden met de actie ‘Ned</w:t>
            </w:r>
            <w:r>
              <w:rPr>
                <w:sz w:val="20"/>
              </w:rPr>
              <w:t xml:space="preserve">erlands en Frans op </w:t>
            </w:r>
            <w:r>
              <w:rPr>
                <w:sz w:val="20"/>
              </w:rPr>
              <w:lastRenderedPageBreak/>
              <w:t>de werkvloer’ met als doel de nodige taalkennis te verwerven en actief te worden binnen de sector.</w:t>
            </w:r>
          </w:p>
        </w:tc>
        <w:tc>
          <w:tcPr>
            <w:tcW w:w="1526" w:type="dxa"/>
            <w:tcBorders>
              <w:bottom w:val="single" w:sz="4" w:space="0" w:color="auto"/>
            </w:tcBorders>
          </w:tcPr>
          <w:p w14:paraId="4C4D32C4" w14:textId="77777777" w:rsidR="00934170" w:rsidRPr="005152F9" w:rsidRDefault="00934170" w:rsidP="00934170">
            <w:pPr>
              <w:rPr>
                <w:sz w:val="20"/>
              </w:rPr>
            </w:pPr>
          </w:p>
        </w:tc>
        <w:tc>
          <w:tcPr>
            <w:tcW w:w="1876" w:type="dxa"/>
            <w:tcBorders>
              <w:bottom w:val="single" w:sz="4" w:space="0" w:color="auto"/>
            </w:tcBorders>
          </w:tcPr>
          <w:p w14:paraId="48A17360" w14:textId="3DEE7687" w:rsidR="00934170" w:rsidRPr="004D2F97" w:rsidRDefault="004D2F97" w:rsidP="00934170">
            <w:pPr>
              <w:rPr>
                <w:sz w:val="20"/>
              </w:rPr>
            </w:pPr>
            <w:r w:rsidRPr="003D52E6">
              <w:rPr>
                <w:sz w:val="20"/>
              </w:rPr>
              <w:t>Jongeren onder de 26 die n</w:t>
            </w:r>
            <w:r>
              <w:rPr>
                <w:sz w:val="20"/>
              </w:rPr>
              <w:t>iet (meer) naar school gaan</w:t>
            </w:r>
          </w:p>
        </w:tc>
        <w:tc>
          <w:tcPr>
            <w:tcW w:w="1667" w:type="dxa"/>
            <w:tcBorders>
              <w:bottom w:val="single" w:sz="4" w:space="0" w:color="auto"/>
            </w:tcBorders>
          </w:tcPr>
          <w:p w14:paraId="74D41279" w14:textId="664F2F5F" w:rsidR="005152F9" w:rsidRPr="005152F9" w:rsidRDefault="005152F9" w:rsidP="00934170">
            <w:pPr>
              <w:rPr>
                <w:sz w:val="20"/>
              </w:rPr>
            </w:pPr>
            <w:r w:rsidRPr="005152F9">
              <w:rPr>
                <w:sz w:val="20"/>
              </w:rPr>
              <w:t xml:space="preserve">De info verspreiden bij 1.000 </w:t>
            </w:r>
            <w:r>
              <w:rPr>
                <w:sz w:val="20"/>
              </w:rPr>
              <w:t xml:space="preserve">anderstalige </w:t>
            </w:r>
            <w:r w:rsidRPr="005152F9">
              <w:rPr>
                <w:sz w:val="20"/>
              </w:rPr>
              <w:t>j</w:t>
            </w:r>
            <w:r>
              <w:rPr>
                <w:sz w:val="20"/>
              </w:rPr>
              <w:t xml:space="preserve">ongeren – 75 jongeren </w:t>
            </w:r>
            <w:r w:rsidR="00565091">
              <w:rPr>
                <w:sz w:val="20"/>
              </w:rPr>
              <w:t xml:space="preserve">naar </w:t>
            </w:r>
            <w:r w:rsidR="00565091">
              <w:rPr>
                <w:sz w:val="20"/>
              </w:rPr>
              <w:lastRenderedPageBreak/>
              <w:t>een beroep leiden.</w:t>
            </w:r>
          </w:p>
        </w:tc>
        <w:tc>
          <w:tcPr>
            <w:tcW w:w="1667" w:type="dxa"/>
          </w:tcPr>
          <w:p w14:paraId="06D59BAE" w14:textId="026A3F06" w:rsidR="00934170" w:rsidRPr="002768E2" w:rsidRDefault="003D52E6" w:rsidP="00934170">
            <w:pPr>
              <w:rPr>
                <w:sz w:val="20"/>
                <w:lang w:val="fr-BE"/>
              </w:rPr>
            </w:pPr>
            <w:r>
              <w:rPr>
                <w:sz w:val="20"/>
                <w:lang w:val="fr-BE"/>
              </w:rPr>
              <w:lastRenderedPageBreak/>
              <w:t xml:space="preserve">€ </w:t>
            </w:r>
            <w:r w:rsidR="00BC45D7" w:rsidRPr="00D653FA">
              <w:rPr>
                <w:lang w:val="fr-BE"/>
              </w:rPr>
              <w:t>20.505,69</w:t>
            </w:r>
          </w:p>
        </w:tc>
      </w:tr>
      <w:tr w:rsidR="00934170" w:rsidRPr="00050A71" w14:paraId="180E386D" w14:textId="77777777" w:rsidTr="00534EDF">
        <w:trPr>
          <w:trHeight w:val="703"/>
          <w:tblHeader/>
        </w:trPr>
        <w:tc>
          <w:tcPr>
            <w:tcW w:w="534" w:type="dxa"/>
            <w:tcBorders>
              <w:bottom w:val="single" w:sz="4" w:space="0" w:color="auto"/>
            </w:tcBorders>
          </w:tcPr>
          <w:p w14:paraId="6EC9DDFD" w14:textId="1BDE4CBC" w:rsidR="00934170" w:rsidRPr="005F73F4" w:rsidRDefault="00F12D83" w:rsidP="00934170">
            <w:pPr>
              <w:rPr>
                <w:sz w:val="20"/>
              </w:rPr>
            </w:pPr>
            <w:r>
              <w:rPr>
                <w:sz w:val="20"/>
              </w:rPr>
              <w:t>12</w:t>
            </w:r>
          </w:p>
        </w:tc>
        <w:tc>
          <w:tcPr>
            <w:tcW w:w="2018" w:type="dxa"/>
            <w:tcBorders>
              <w:top w:val="single" w:sz="4" w:space="0" w:color="auto"/>
              <w:left w:val="nil"/>
              <w:bottom w:val="single" w:sz="4" w:space="0" w:color="auto"/>
              <w:right w:val="single" w:sz="4" w:space="0" w:color="auto"/>
            </w:tcBorders>
            <w:shd w:val="clear" w:color="auto" w:fill="auto"/>
          </w:tcPr>
          <w:p w14:paraId="51561DAF" w14:textId="011A2848" w:rsidR="00934170" w:rsidRPr="00496901" w:rsidRDefault="00496901" w:rsidP="00934170">
            <w:pPr>
              <w:rPr>
                <w:sz w:val="20"/>
              </w:rPr>
            </w:pPr>
            <w:r w:rsidRPr="00496901">
              <w:rPr>
                <w:sz w:val="20"/>
              </w:rPr>
              <w:t>Traject op maat voor vluchtelingen</w:t>
            </w:r>
          </w:p>
        </w:tc>
        <w:tc>
          <w:tcPr>
            <w:tcW w:w="4961" w:type="dxa"/>
            <w:tcBorders>
              <w:top w:val="single" w:sz="4" w:space="0" w:color="auto"/>
              <w:left w:val="single" w:sz="4" w:space="0" w:color="auto"/>
              <w:bottom w:val="single" w:sz="4" w:space="0" w:color="auto"/>
              <w:right w:val="nil"/>
            </w:tcBorders>
            <w:shd w:val="clear" w:color="auto" w:fill="auto"/>
          </w:tcPr>
          <w:p w14:paraId="6FBD9644" w14:textId="24F32C5B" w:rsidR="005152F9" w:rsidRPr="005152F9" w:rsidRDefault="005152F9" w:rsidP="00934170">
            <w:pPr>
              <w:rPr>
                <w:sz w:val="20"/>
              </w:rPr>
            </w:pPr>
            <w:r w:rsidRPr="005152F9">
              <w:rPr>
                <w:sz w:val="20"/>
              </w:rPr>
              <w:t>Een traject uitwerken dat v</w:t>
            </w:r>
            <w:r>
              <w:rPr>
                <w:sz w:val="20"/>
              </w:rPr>
              <w:t>luchtelingen aan het werk helpt in de elektrotechnische sector. In samenwerking met een hulpvereniging voor vluchtelingen wordt een groep van 12 jongeren gevormd. Ontwikkelen van een alternerend programma op maat, met een opleidingscentrum en een maatschappelijke partner. Het doel is om jongeren te laten aanwerven door een onderneming indien ze slagen voor de opleiding.</w:t>
            </w:r>
          </w:p>
        </w:tc>
        <w:tc>
          <w:tcPr>
            <w:tcW w:w="1526" w:type="dxa"/>
            <w:tcBorders>
              <w:bottom w:val="single" w:sz="4" w:space="0" w:color="auto"/>
            </w:tcBorders>
          </w:tcPr>
          <w:p w14:paraId="573AAAC9" w14:textId="53C7E3D7" w:rsidR="00934170" w:rsidRPr="00534EDF" w:rsidRDefault="00534EDF" w:rsidP="00934170">
            <w:pPr>
              <w:rPr>
                <w:sz w:val="20"/>
              </w:rPr>
            </w:pPr>
            <w:r w:rsidRPr="00534EDF">
              <w:rPr>
                <w:sz w:val="20"/>
              </w:rPr>
              <w:t>Hulpvereniging voor vlucht</w:t>
            </w:r>
            <w:r>
              <w:rPr>
                <w:sz w:val="20"/>
              </w:rPr>
              <w:t>elingen</w:t>
            </w:r>
            <w:r w:rsidR="00770CE1" w:rsidRPr="00534EDF">
              <w:rPr>
                <w:sz w:val="20"/>
              </w:rPr>
              <w:t xml:space="preserve"> (</w:t>
            </w:r>
            <w:proofErr w:type="spellStart"/>
            <w:r w:rsidR="00770CE1" w:rsidRPr="00534EDF">
              <w:rPr>
                <w:sz w:val="20"/>
              </w:rPr>
              <w:t>Convivial</w:t>
            </w:r>
            <w:proofErr w:type="spellEnd"/>
            <w:r w:rsidR="00770CE1" w:rsidRPr="00534EDF">
              <w:rPr>
                <w:sz w:val="20"/>
              </w:rPr>
              <w:t xml:space="preserve">), </w:t>
            </w:r>
            <w:proofErr w:type="spellStart"/>
            <w:r>
              <w:rPr>
                <w:sz w:val="20"/>
              </w:rPr>
              <w:t>opleidings-</w:t>
            </w:r>
            <w:proofErr w:type="gramStart"/>
            <w:r>
              <w:rPr>
                <w:sz w:val="20"/>
              </w:rPr>
              <w:t>centra</w:t>
            </w:r>
            <w:proofErr w:type="spellEnd"/>
            <w:r w:rsidR="007313BF" w:rsidRPr="00534EDF">
              <w:rPr>
                <w:sz w:val="20"/>
              </w:rPr>
              <w:t>,…</w:t>
            </w:r>
            <w:proofErr w:type="gramEnd"/>
          </w:p>
        </w:tc>
        <w:tc>
          <w:tcPr>
            <w:tcW w:w="1876" w:type="dxa"/>
            <w:tcBorders>
              <w:bottom w:val="single" w:sz="4" w:space="0" w:color="auto"/>
            </w:tcBorders>
          </w:tcPr>
          <w:p w14:paraId="00B6B312" w14:textId="0D3716DD" w:rsidR="00934170" w:rsidRPr="004D2F97" w:rsidRDefault="004D2F97" w:rsidP="00934170">
            <w:pPr>
              <w:rPr>
                <w:sz w:val="20"/>
              </w:rPr>
            </w:pPr>
            <w:r w:rsidRPr="003D52E6">
              <w:rPr>
                <w:sz w:val="20"/>
              </w:rPr>
              <w:t>Jongeren onder de 26 die n</w:t>
            </w:r>
            <w:r>
              <w:rPr>
                <w:sz w:val="20"/>
              </w:rPr>
              <w:t>iet (meer) naar school gaan</w:t>
            </w:r>
          </w:p>
        </w:tc>
        <w:tc>
          <w:tcPr>
            <w:tcW w:w="1667" w:type="dxa"/>
            <w:tcBorders>
              <w:bottom w:val="single" w:sz="4" w:space="0" w:color="auto"/>
            </w:tcBorders>
          </w:tcPr>
          <w:p w14:paraId="7C00690A" w14:textId="4B972678" w:rsidR="00934170" w:rsidRPr="00470178" w:rsidRDefault="0087775F" w:rsidP="00934170">
            <w:pPr>
              <w:rPr>
                <w:sz w:val="20"/>
                <w:lang w:val="fr-BE"/>
              </w:rPr>
            </w:pPr>
            <w:r>
              <w:rPr>
                <w:sz w:val="20"/>
                <w:lang w:val="fr-BE"/>
              </w:rPr>
              <w:t xml:space="preserve">12 </w:t>
            </w:r>
            <w:proofErr w:type="spellStart"/>
            <w:r w:rsidR="00565091">
              <w:rPr>
                <w:sz w:val="20"/>
                <w:lang w:val="fr-BE"/>
              </w:rPr>
              <w:t>jonge</w:t>
            </w:r>
            <w:proofErr w:type="spellEnd"/>
            <w:r w:rsidR="00565091">
              <w:rPr>
                <w:sz w:val="20"/>
                <w:lang w:val="fr-BE"/>
              </w:rPr>
              <w:t xml:space="preserve"> </w:t>
            </w:r>
            <w:proofErr w:type="spellStart"/>
            <w:r w:rsidR="00565091">
              <w:rPr>
                <w:sz w:val="20"/>
                <w:lang w:val="fr-BE"/>
              </w:rPr>
              <w:t>vluchtelingen</w:t>
            </w:r>
            <w:proofErr w:type="spellEnd"/>
          </w:p>
        </w:tc>
        <w:tc>
          <w:tcPr>
            <w:tcW w:w="1667" w:type="dxa"/>
          </w:tcPr>
          <w:p w14:paraId="36CAAAFB" w14:textId="6F747C39" w:rsidR="00934170" w:rsidRPr="00470178" w:rsidRDefault="003D52E6" w:rsidP="00934170">
            <w:pPr>
              <w:rPr>
                <w:sz w:val="20"/>
                <w:lang w:val="fr-BE"/>
              </w:rPr>
            </w:pPr>
            <w:r>
              <w:rPr>
                <w:sz w:val="20"/>
                <w:lang w:val="fr-BE"/>
              </w:rPr>
              <w:t xml:space="preserve">€ </w:t>
            </w:r>
            <w:r w:rsidR="00BC45D7" w:rsidRPr="00414C19">
              <w:rPr>
                <w:lang w:val="fr-BE"/>
              </w:rPr>
              <w:t>107.041,32</w:t>
            </w:r>
          </w:p>
        </w:tc>
      </w:tr>
      <w:tr w:rsidR="00934170" w:rsidRPr="00050A71" w14:paraId="284F9D18" w14:textId="77777777" w:rsidTr="00534EDF">
        <w:trPr>
          <w:trHeight w:val="703"/>
          <w:tblHeader/>
        </w:trPr>
        <w:tc>
          <w:tcPr>
            <w:tcW w:w="534" w:type="dxa"/>
            <w:tcBorders>
              <w:bottom w:val="single" w:sz="4" w:space="0" w:color="auto"/>
            </w:tcBorders>
          </w:tcPr>
          <w:p w14:paraId="74976DE2" w14:textId="35E3D815" w:rsidR="00934170" w:rsidRPr="005B4675" w:rsidRDefault="00F12D83" w:rsidP="00934170">
            <w:pPr>
              <w:rPr>
                <w:sz w:val="20"/>
              </w:rPr>
            </w:pPr>
            <w:r w:rsidRPr="005B4675">
              <w:rPr>
                <w:sz w:val="20"/>
              </w:rPr>
              <w:t>13</w:t>
            </w:r>
          </w:p>
        </w:tc>
        <w:tc>
          <w:tcPr>
            <w:tcW w:w="2018" w:type="dxa"/>
            <w:tcBorders>
              <w:top w:val="single" w:sz="4" w:space="0" w:color="auto"/>
              <w:left w:val="nil"/>
              <w:bottom w:val="single" w:sz="4" w:space="0" w:color="auto"/>
              <w:right w:val="single" w:sz="4" w:space="0" w:color="auto"/>
            </w:tcBorders>
            <w:shd w:val="clear" w:color="auto" w:fill="auto"/>
          </w:tcPr>
          <w:p w14:paraId="4137D947" w14:textId="77777777" w:rsidR="00496901" w:rsidRPr="005B4675" w:rsidRDefault="00496901" w:rsidP="00496901">
            <w:pPr>
              <w:pStyle w:val="Default"/>
              <w:rPr>
                <w:sz w:val="20"/>
                <w:szCs w:val="20"/>
              </w:rPr>
            </w:pPr>
            <w:proofErr w:type="spellStart"/>
            <w:proofErr w:type="gramStart"/>
            <w:r w:rsidRPr="005B4675">
              <w:rPr>
                <w:sz w:val="20"/>
                <w:szCs w:val="20"/>
              </w:rPr>
              <w:t>Peterschap</w:t>
            </w:r>
            <w:proofErr w:type="spellEnd"/>
            <w:r w:rsidRPr="005B4675">
              <w:rPr>
                <w:sz w:val="20"/>
                <w:szCs w:val="20"/>
              </w:rPr>
              <w:t>:</w:t>
            </w:r>
            <w:proofErr w:type="gramEnd"/>
            <w:r w:rsidRPr="005B4675">
              <w:rPr>
                <w:sz w:val="20"/>
                <w:szCs w:val="20"/>
              </w:rPr>
              <w:t xml:space="preserve"> </w:t>
            </w:r>
            <w:proofErr w:type="spellStart"/>
            <w:r w:rsidRPr="005B4675">
              <w:rPr>
                <w:sz w:val="20"/>
                <w:szCs w:val="20"/>
              </w:rPr>
              <w:t>opweg</w:t>
            </w:r>
            <w:proofErr w:type="spellEnd"/>
            <w:r w:rsidRPr="005B4675">
              <w:rPr>
                <w:sz w:val="20"/>
                <w:szCs w:val="20"/>
              </w:rPr>
              <w:t xml:space="preserve"> </w:t>
            </w:r>
            <w:proofErr w:type="spellStart"/>
            <w:r w:rsidRPr="005B4675">
              <w:rPr>
                <w:sz w:val="20"/>
                <w:szCs w:val="20"/>
              </w:rPr>
              <w:t>naar</w:t>
            </w:r>
            <w:proofErr w:type="spellEnd"/>
            <w:r w:rsidRPr="005B4675">
              <w:rPr>
                <w:sz w:val="20"/>
                <w:szCs w:val="20"/>
              </w:rPr>
              <w:t xml:space="preserve"> </w:t>
            </w:r>
            <w:proofErr w:type="spellStart"/>
            <w:r w:rsidRPr="005B4675">
              <w:rPr>
                <w:sz w:val="20"/>
                <w:szCs w:val="20"/>
              </w:rPr>
              <w:t>werk</w:t>
            </w:r>
            <w:proofErr w:type="spellEnd"/>
            <w:r w:rsidRPr="005B4675">
              <w:rPr>
                <w:sz w:val="20"/>
                <w:szCs w:val="20"/>
              </w:rPr>
              <w:t xml:space="preserve"> </w:t>
            </w:r>
          </w:p>
          <w:p w14:paraId="705F7175" w14:textId="27EA03E0" w:rsidR="00934170" w:rsidRPr="005B4675" w:rsidRDefault="00934170" w:rsidP="00934170">
            <w:pPr>
              <w:rPr>
                <w:sz w:val="20"/>
                <w:lang w:val="fr-BE"/>
              </w:rPr>
            </w:pPr>
          </w:p>
        </w:tc>
        <w:tc>
          <w:tcPr>
            <w:tcW w:w="4961" w:type="dxa"/>
            <w:tcBorders>
              <w:top w:val="single" w:sz="4" w:space="0" w:color="auto"/>
              <w:left w:val="single" w:sz="4" w:space="0" w:color="auto"/>
              <w:bottom w:val="single" w:sz="4" w:space="0" w:color="auto"/>
              <w:right w:val="nil"/>
            </w:tcBorders>
            <w:shd w:val="clear" w:color="auto" w:fill="auto"/>
          </w:tcPr>
          <w:p w14:paraId="1890872C" w14:textId="52A83531" w:rsidR="003D52E6" w:rsidRPr="003D52E6" w:rsidRDefault="003D52E6" w:rsidP="00934170">
            <w:pPr>
              <w:rPr>
                <w:sz w:val="20"/>
              </w:rPr>
            </w:pPr>
            <w:r w:rsidRPr="003D52E6">
              <w:rPr>
                <w:sz w:val="20"/>
              </w:rPr>
              <w:t>Schoolverlaters begeleiden of werkzoekenden b</w:t>
            </w:r>
            <w:r>
              <w:rPr>
                <w:sz w:val="20"/>
              </w:rPr>
              <w:t>egeleiden in hun zoektocht naar werk. In samenwerking met een gespecialiseerde organisatie wordt een programma op maat van de sector uitgewerkt. Het 1-op-1 mentorschap verhoogt de kansen van de jongeren om sneller en doeltreffender kennis te maken met de arbeidsmarkt. De mentoren moeten over de nodige ervaring en knowhow beschikken met betrekking tot de arbeidsmarkt, en</w:t>
            </w:r>
            <w:r w:rsidR="00534EDF">
              <w:rPr>
                <w:sz w:val="20"/>
              </w:rPr>
              <w:t xml:space="preserve"> zo kunnen ze</w:t>
            </w:r>
            <w:r>
              <w:rPr>
                <w:sz w:val="20"/>
              </w:rPr>
              <w:t xml:space="preserve"> na enkele opleidingsdagen de jongere</w:t>
            </w:r>
            <w:r w:rsidR="00534EDF">
              <w:rPr>
                <w:sz w:val="20"/>
              </w:rPr>
              <w:t xml:space="preserve"> helpen</w:t>
            </w:r>
            <w:r>
              <w:rPr>
                <w:sz w:val="20"/>
              </w:rPr>
              <w:t xml:space="preserve"> om een job in de sector te zoeken.</w:t>
            </w:r>
          </w:p>
        </w:tc>
        <w:tc>
          <w:tcPr>
            <w:tcW w:w="1526" w:type="dxa"/>
            <w:tcBorders>
              <w:bottom w:val="single" w:sz="4" w:space="0" w:color="auto"/>
            </w:tcBorders>
          </w:tcPr>
          <w:p w14:paraId="7B9E6B96" w14:textId="50EAF782" w:rsidR="003D52E6" w:rsidRPr="003D52E6" w:rsidRDefault="003D52E6" w:rsidP="00934170">
            <w:pPr>
              <w:rPr>
                <w:sz w:val="20"/>
              </w:rPr>
            </w:pPr>
            <w:proofErr w:type="spellStart"/>
            <w:r w:rsidRPr="003D52E6">
              <w:rPr>
                <w:sz w:val="20"/>
              </w:rPr>
              <w:t>Gespeciali</w:t>
            </w:r>
            <w:r w:rsidR="00834D39">
              <w:rPr>
                <w:sz w:val="20"/>
              </w:rPr>
              <w:t>-</w:t>
            </w:r>
            <w:r w:rsidRPr="003D52E6">
              <w:rPr>
                <w:sz w:val="20"/>
              </w:rPr>
              <w:t>seerde</w:t>
            </w:r>
            <w:proofErr w:type="spellEnd"/>
            <w:r w:rsidRPr="003D52E6">
              <w:rPr>
                <w:sz w:val="20"/>
              </w:rPr>
              <w:t xml:space="preserve"> organisatie in mentorschap n</w:t>
            </w:r>
            <w:r>
              <w:rPr>
                <w:sz w:val="20"/>
              </w:rPr>
              <w:t xml:space="preserve">aar </w:t>
            </w:r>
            <w:proofErr w:type="gramStart"/>
            <w:r>
              <w:rPr>
                <w:sz w:val="20"/>
              </w:rPr>
              <w:t>werk,…</w:t>
            </w:r>
            <w:proofErr w:type="gramEnd"/>
          </w:p>
        </w:tc>
        <w:tc>
          <w:tcPr>
            <w:tcW w:w="1876" w:type="dxa"/>
            <w:tcBorders>
              <w:bottom w:val="single" w:sz="4" w:space="0" w:color="auto"/>
            </w:tcBorders>
          </w:tcPr>
          <w:p w14:paraId="07925A13" w14:textId="18F74782" w:rsidR="00934170" w:rsidRPr="003D52E6" w:rsidRDefault="00496901" w:rsidP="00934170">
            <w:pPr>
              <w:rPr>
                <w:sz w:val="20"/>
              </w:rPr>
            </w:pPr>
            <w:r w:rsidRPr="003D52E6">
              <w:rPr>
                <w:sz w:val="20"/>
              </w:rPr>
              <w:t>Jongeren</w:t>
            </w:r>
            <w:r w:rsidR="00470178" w:rsidRPr="003D52E6">
              <w:rPr>
                <w:sz w:val="20"/>
              </w:rPr>
              <w:t xml:space="preserve"> </w:t>
            </w:r>
            <w:r w:rsidR="003D52E6" w:rsidRPr="003D52E6">
              <w:rPr>
                <w:sz w:val="20"/>
              </w:rPr>
              <w:t>onder de 26 die n</w:t>
            </w:r>
            <w:r w:rsidR="003D52E6">
              <w:rPr>
                <w:sz w:val="20"/>
              </w:rPr>
              <w:t>iet (meer) naar school gaan</w:t>
            </w:r>
          </w:p>
        </w:tc>
        <w:tc>
          <w:tcPr>
            <w:tcW w:w="1667" w:type="dxa"/>
            <w:tcBorders>
              <w:bottom w:val="single" w:sz="4" w:space="0" w:color="auto"/>
            </w:tcBorders>
          </w:tcPr>
          <w:p w14:paraId="149632B1" w14:textId="2D8330A6" w:rsidR="00934170" w:rsidRPr="00534EDF" w:rsidRDefault="00BC45D7" w:rsidP="00934170">
            <w:pPr>
              <w:rPr>
                <w:sz w:val="20"/>
              </w:rPr>
            </w:pPr>
            <w:r>
              <w:rPr>
                <w:sz w:val="20"/>
              </w:rPr>
              <w:t>5</w:t>
            </w:r>
            <w:r w:rsidR="002E6DC2" w:rsidRPr="00534EDF">
              <w:rPr>
                <w:sz w:val="20"/>
              </w:rPr>
              <w:t xml:space="preserve"> </w:t>
            </w:r>
            <w:r w:rsidR="00496901" w:rsidRPr="00534EDF">
              <w:rPr>
                <w:sz w:val="20"/>
              </w:rPr>
              <w:t>jongeren</w:t>
            </w:r>
            <w:r w:rsidR="002E6DC2" w:rsidRPr="00534EDF">
              <w:rPr>
                <w:sz w:val="20"/>
              </w:rPr>
              <w:t xml:space="preserve"> </w:t>
            </w:r>
            <w:r w:rsidR="003D52E6" w:rsidRPr="00534EDF">
              <w:rPr>
                <w:sz w:val="20"/>
              </w:rPr>
              <w:t>in een mentorschaps</w:t>
            </w:r>
            <w:r w:rsidR="00534EDF" w:rsidRPr="00534EDF">
              <w:rPr>
                <w:sz w:val="20"/>
              </w:rPr>
              <w:t>-</w:t>
            </w:r>
            <w:r w:rsidR="003D52E6" w:rsidRPr="00534EDF">
              <w:rPr>
                <w:sz w:val="20"/>
              </w:rPr>
              <w:t>traject</w:t>
            </w:r>
          </w:p>
        </w:tc>
        <w:tc>
          <w:tcPr>
            <w:tcW w:w="1667" w:type="dxa"/>
          </w:tcPr>
          <w:p w14:paraId="61237515" w14:textId="1704594A" w:rsidR="00934170" w:rsidRPr="00470178" w:rsidRDefault="003D52E6" w:rsidP="00934170">
            <w:pPr>
              <w:rPr>
                <w:sz w:val="20"/>
                <w:lang w:val="fr-BE"/>
              </w:rPr>
            </w:pPr>
            <w:r>
              <w:rPr>
                <w:sz w:val="20"/>
                <w:lang w:val="fr-BE"/>
              </w:rPr>
              <w:t xml:space="preserve">€ </w:t>
            </w:r>
            <w:r w:rsidR="00550478">
              <w:rPr>
                <w:lang w:val="fr-BE"/>
              </w:rPr>
              <w:t>24.450</w:t>
            </w:r>
            <w:r w:rsidR="00BC45D7" w:rsidRPr="00414C19">
              <w:rPr>
                <w:lang w:val="fr-BE"/>
              </w:rPr>
              <w:t>,99</w:t>
            </w:r>
          </w:p>
        </w:tc>
      </w:tr>
      <w:tr w:rsidR="00934170" w:rsidRPr="005F73F4" w14:paraId="637B9A19" w14:textId="77777777" w:rsidTr="00534EDF">
        <w:trPr>
          <w:trHeight w:val="707"/>
          <w:tblHeader/>
        </w:trPr>
        <w:tc>
          <w:tcPr>
            <w:tcW w:w="10915" w:type="dxa"/>
            <w:gridSpan w:val="5"/>
            <w:tcBorders>
              <w:top w:val="nil"/>
              <w:left w:val="nil"/>
              <w:bottom w:val="nil"/>
            </w:tcBorders>
          </w:tcPr>
          <w:p w14:paraId="114A5BDE" w14:textId="77777777" w:rsidR="00934170" w:rsidRPr="005F73F4" w:rsidRDefault="00934170" w:rsidP="00934170">
            <w:pPr>
              <w:jc w:val="right"/>
              <w:rPr>
                <w:sz w:val="28"/>
                <w:szCs w:val="30"/>
              </w:rPr>
            </w:pPr>
            <w:r w:rsidRPr="005F73F4">
              <w:rPr>
                <w:sz w:val="28"/>
                <w:szCs w:val="30"/>
              </w:rPr>
              <w:t>Total</w:t>
            </w:r>
          </w:p>
        </w:tc>
        <w:tc>
          <w:tcPr>
            <w:tcW w:w="1667" w:type="dxa"/>
          </w:tcPr>
          <w:p w14:paraId="087F274F" w14:textId="6838CADF" w:rsidR="006206FC" w:rsidRDefault="006206FC" w:rsidP="00934170">
            <w:pPr>
              <w:rPr>
                <w:sz w:val="20"/>
              </w:rPr>
            </w:pPr>
            <w:r>
              <w:rPr>
                <w:sz w:val="20"/>
              </w:rPr>
              <w:t>5</w:t>
            </w:r>
            <w:r w:rsidR="00834D39">
              <w:rPr>
                <w:sz w:val="20"/>
              </w:rPr>
              <w:t>.</w:t>
            </w:r>
            <w:r w:rsidR="006332A1">
              <w:rPr>
                <w:sz w:val="20"/>
              </w:rPr>
              <w:t>579</w:t>
            </w:r>
            <w:r w:rsidR="00934170">
              <w:rPr>
                <w:sz w:val="20"/>
              </w:rPr>
              <w:t xml:space="preserve"> </w:t>
            </w:r>
            <w:r w:rsidR="00496901">
              <w:rPr>
                <w:sz w:val="20"/>
              </w:rPr>
              <w:t>jongeren</w:t>
            </w:r>
          </w:p>
          <w:p w14:paraId="2AE02B67" w14:textId="7AA2C3B5" w:rsidR="00934170" w:rsidRPr="005F73F4" w:rsidRDefault="006206FC" w:rsidP="00934170">
            <w:pPr>
              <w:rPr>
                <w:sz w:val="20"/>
              </w:rPr>
            </w:pPr>
            <w:proofErr w:type="gramStart"/>
            <w:r>
              <w:rPr>
                <w:sz w:val="20"/>
              </w:rPr>
              <w:t>5</w:t>
            </w:r>
            <w:r w:rsidR="00834D39">
              <w:rPr>
                <w:sz w:val="20"/>
              </w:rPr>
              <w:t>.</w:t>
            </w:r>
            <w:r>
              <w:rPr>
                <w:sz w:val="20"/>
              </w:rPr>
              <w:t>000</w:t>
            </w:r>
            <w:r w:rsidR="00934170">
              <w:rPr>
                <w:sz w:val="20"/>
              </w:rPr>
              <w:t xml:space="preserve"> </w:t>
            </w:r>
            <w:r w:rsidR="00934170" w:rsidRPr="005F73F4">
              <w:rPr>
                <w:sz w:val="20"/>
              </w:rPr>
              <w:t xml:space="preserve"> </w:t>
            </w:r>
            <w:r w:rsidR="00834D39">
              <w:rPr>
                <w:sz w:val="20"/>
              </w:rPr>
              <w:t>o</w:t>
            </w:r>
            <w:r w:rsidR="004A58B3">
              <w:rPr>
                <w:sz w:val="20"/>
              </w:rPr>
              <w:t>ndernemingen</w:t>
            </w:r>
            <w:proofErr w:type="gramEnd"/>
          </w:p>
        </w:tc>
        <w:tc>
          <w:tcPr>
            <w:tcW w:w="1667" w:type="dxa"/>
          </w:tcPr>
          <w:p w14:paraId="74EDD7C5" w14:textId="17BE0E69" w:rsidR="00934170" w:rsidRPr="005F73F4" w:rsidRDefault="00934170" w:rsidP="00934170">
            <w:pPr>
              <w:rPr>
                <w:sz w:val="20"/>
              </w:rPr>
            </w:pPr>
            <w:r>
              <w:rPr>
                <w:sz w:val="20"/>
              </w:rPr>
              <w:t>€</w:t>
            </w:r>
            <w:r w:rsidR="007F13A6">
              <w:rPr>
                <w:sz w:val="20"/>
              </w:rPr>
              <w:t xml:space="preserve"> 473.047,57</w:t>
            </w:r>
          </w:p>
        </w:tc>
      </w:tr>
    </w:tbl>
    <w:p w14:paraId="17D3A2E7" w14:textId="2C5B619F" w:rsidR="00C80B0B" w:rsidRPr="008C6726" w:rsidRDefault="00C80B0B" w:rsidP="00496901">
      <w:pPr>
        <w:rPr>
          <w:sz w:val="20"/>
          <w:u w:val="single"/>
          <w:lang w:val="fr-BE"/>
        </w:rPr>
      </w:pPr>
    </w:p>
    <w:sectPr w:rsidR="00C80B0B" w:rsidRPr="008C6726" w:rsidSect="004A0B4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D5491" w14:textId="77777777" w:rsidR="00496901" w:rsidRDefault="00496901" w:rsidP="00496901">
      <w:pPr>
        <w:spacing w:after="0" w:line="240" w:lineRule="auto"/>
      </w:pPr>
      <w:r>
        <w:separator/>
      </w:r>
    </w:p>
  </w:endnote>
  <w:endnote w:type="continuationSeparator" w:id="0">
    <w:p w14:paraId="35F38BE5" w14:textId="77777777" w:rsidR="00496901" w:rsidRDefault="00496901" w:rsidP="00496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A52B4" w14:textId="77777777" w:rsidR="00496901" w:rsidRDefault="00496901" w:rsidP="00496901">
      <w:pPr>
        <w:spacing w:after="0" w:line="240" w:lineRule="auto"/>
      </w:pPr>
      <w:r>
        <w:separator/>
      </w:r>
    </w:p>
  </w:footnote>
  <w:footnote w:type="continuationSeparator" w:id="0">
    <w:p w14:paraId="4A96E434" w14:textId="77777777" w:rsidR="00496901" w:rsidRDefault="00496901" w:rsidP="00496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4BC8" w14:textId="5B9007C5" w:rsidR="00496901" w:rsidRPr="00496901" w:rsidRDefault="00496901">
    <w:pPr>
      <w:pStyle w:val="Header"/>
      <w:rPr>
        <w:u w:val="single"/>
      </w:rPr>
    </w:pPr>
    <w:proofErr w:type="spellStart"/>
    <w:r w:rsidRPr="00496901">
      <w:rPr>
        <w:u w:val="single"/>
      </w:rPr>
      <w:t>PsC</w:t>
    </w:r>
    <w:proofErr w:type="spellEnd"/>
    <w:r w:rsidRPr="00496901">
      <w:rPr>
        <w:u w:val="single"/>
      </w:rPr>
      <w:t xml:space="preserve"> 149.01 – Bijkomend project voor jongeren 2020-2021</w:t>
    </w:r>
  </w:p>
  <w:p w14:paraId="76302608" w14:textId="77777777" w:rsidR="00496901" w:rsidRDefault="00496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D2E8B74"/>
    <w:multiLevelType w:val="hybridMultilevel"/>
    <w:tmpl w:val="932ED5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4017A0"/>
    <w:multiLevelType w:val="hybridMultilevel"/>
    <w:tmpl w:val="EF0639A8"/>
    <w:lvl w:ilvl="0" w:tplc="5CD4BAEA">
      <w:start w:val="1"/>
      <w:numFmt w:val="bullet"/>
      <w:lvlText w:val="•"/>
      <w:lvlJc w:val="left"/>
      <w:pPr>
        <w:tabs>
          <w:tab w:val="num" w:pos="720"/>
        </w:tabs>
        <w:ind w:left="720" w:hanging="360"/>
      </w:pPr>
      <w:rPr>
        <w:rFonts w:ascii="Arial" w:hAnsi="Arial" w:hint="default"/>
      </w:rPr>
    </w:lvl>
    <w:lvl w:ilvl="1" w:tplc="29BC65F6" w:tentative="1">
      <w:start w:val="1"/>
      <w:numFmt w:val="bullet"/>
      <w:lvlText w:val="•"/>
      <w:lvlJc w:val="left"/>
      <w:pPr>
        <w:tabs>
          <w:tab w:val="num" w:pos="1440"/>
        </w:tabs>
        <w:ind w:left="1440" w:hanging="360"/>
      </w:pPr>
      <w:rPr>
        <w:rFonts w:ascii="Arial" w:hAnsi="Arial" w:hint="default"/>
      </w:rPr>
    </w:lvl>
    <w:lvl w:ilvl="2" w:tplc="E36E84F0" w:tentative="1">
      <w:start w:val="1"/>
      <w:numFmt w:val="bullet"/>
      <w:lvlText w:val="•"/>
      <w:lvlJc w:val="left"/>
      <w:pPr>
        <w:tabs>
          <w:tab w:val="num" w:pos="2160"/>
        </w:tabs>
        <w:ind w:left="2160" w:hanging="360"/>
      </w:pPr>
      <w:rPr>
        <w:rFonts w:ascii="Arial" w:hAnsi="Arial" w:hint="default"/>
      </w:rPr>
    </w:lvl>
    <w:lvl w:ilvl="3" w:tplc="6860824C" w:tentative="1">
      <w:start w:val="1"/>
      <w:numFmt w:val="bullet"/>
      <w:lvlText w:val="•"/>
      <w:lvlJc w:val="left"/>
      <w:pPr>
        <w:tabs>
          <w:tab w:val="num" w:pos="2880"/>
        </w:tabs>
        <w:ind w:left="2880" w:hanging="360"/>
      </w:pPr>
      <w:rPr>
        <w:rFonts w:ascii="Arial" w:hAnsi="Arial" w:hint="default"/>
      </w:rPr>
    </w:lvl>
    <w:lvl w:ilvl="4" w:tplc="22DE2826" w:tentative="1">
      <w:start w:val="1"/>
      <w:numFmt w:val="bullet"/>
      <w:lvlText w:val="•"/>
      <w:lvlJc w:val="left"/>
      <w:pPr>
        <w:tabs>
          <w:tab w:val="num" w:pos="3600"/>
        </w:tabs>
        <w:ind w:left="3600" w:hanging="360"/>
      </w:pPr>
      <w:rPr>
        <w:rFonts w:ascii="Arial" w:hAnsi="Arial" w:hint="default"/>
      </w:rPr>
    </w:lvl>
    <w:lvl w:ilvl="5" w:tplc="A5C60E90" w:tentative="1">
      <w:start w:val="1"/>
      <w:numFmt w:val="bullet"/>
      <w:lvlText w:val="•"/>
      <w:lvlJc w:val="left"/>
      <w:pPr>
        <w:tabs>
          <w:tab w:val="num" w:pos="4320"/>
        </w:tabs>
        <w:ind w:left="4320" w:hanging="360"/>
      </w:pPr>
      <w:rPr>
        <w:rFonts w:ascii="Arial" w:hAnsi="Arial" w:hint="default"/>
      </w:rPr>
    </w:lvl>
    <w:lvl w:ilvl="6" w:tplc="2FE269A0" w:tentative="1">
      <w:start w:val="1"/>
      <w:numFmt w:val="bullet"/>
      <w:lvlText w:val="•"/>
      <w:lvlJc w:val="left"/>
      <w:pPr>
        <w:tabs>
          <w:tab w:val="num" w:pos="5040"/>
        </w:tabs>
        <w:ind w:left="5040" w:hanging="360"/>
      </w:pPr>
      <w:rPr>
        <w:rFonts w:ascii="Arial" w:hAnsi="Arial" w:hint="default"/>
      </w:rPr>
    </w:lvl>
    <w:lvl w:ilvl="7" w:tplc="7EFACA1A" w:tentative="1">
      <w:start w:val="1"/>
      <w:numFmt w:val="bullet"/>
      <w:lvlText w:val="•"/>
      <w:lvlJc w:val="left"/>
      <w:pPr>
        <w:tabs>
          <w:tab w:val="num" w:pos="5760"/>
        </w:tabs>
        <w:ind w:left="5760" w:hanging="360"/>
      </w:pPr>
      <w:rPr>
        <w:rFonts w:ascii="Arial" w:hAnsi="Arial" w:hint="default"/>
      </w:rPr>
    </w:lvl>
    <w:lvl w:ilvl="8" w:tplc="C518BF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43284B"/>
    <w:multiLevelType w:val="hybridMultilevel"/>
    <w:tmpl w:val="8B166AA6"/>
    <w:lvl w:ilvl="0" w:tplc="E3B05202">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C44748"/>
    <w:multiLevelType w:val="hybridMultilevel"/>
    <w:tmpl w:val="14A2D318"/>
    <w:lvl w:ilvl="0" w:tplc="47BA22B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5DBE654"/>
    <w:multiLevelType w:val="hybridMultilevel"/>
    <w:tmpl w:val="8B1882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F052B08"/>
    <w:multiLevelType w:val="hybridMultilevel"/>
    <w:tmpl w:val="5AFE1A7E"/>
    <w:lvl w:ilvl="0" w:tplc="BAD2BB8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4326BDC"/>
    <w:multiLevelType w:val="hybridMultilevel"/>
    <w:tmpl w:val="6CA0DA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42B07D5"/>
    <w:multiLevelType w:val="hybridMultilevel"/>
    <w:tmpl w:val="5E321DF4"/>
    <w:lvl w:ilvl="0" w:tplc="42E0FB6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73E95F8"/>
    <w:multiLevelType w:val="hybridMultilevel"/>
    <w:tmpl w:val="E15334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7"/>
  </w:num>
  <w:num w:numId="4">
    <w:abstractNumId w:val="5"/>
  </w:num>
  <w:num w:numId="5">
    <w:abstractNumId w:val="1"/>
  </w:num>
  <w:num w:numId="6">
    <w:abstractNumId w:val="4"/>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B40"/>
    <w:rsid w:val="00034D40"/>
    <w:rsid w:val="00050A71"/>
    <w:rsid w:val="0006266A"/>
    <w:rsid w:val="00085994"/>
    <w:rsid w:val="000C597A"/>
    <w:rsid w:val="00102FEA"/>
    <w:rsid w:val="00116A2D"/>
    <w:rsid w:val="00123803"/>
    <w:rsid w:val="00142309"/>
    <w:rsid w:val="00194C20"/>
    <w:rsid w:val="001B753E"/>
    <w:rsid w:val="001E0B01"/>
    <w:rsid w:val="00203475"/>
    <w:rsid w:val="00264685"/>
    <w:rsid w:val="00274C75"/>
    <w:rsid w:val="002768E2"/>
    <w:rsid w:val="00281974"/>
    <w:rsid w:val="002A65C0"/>
    <w:rsid w:val="002C707A"/>
    <w:rsid w:val="002E2AF9"/>
    <w:rsid w:val="002E5A5D"/>
    <w:rsid w:val="002E6DC2"/>
    <w:rsid w:val="002E7739"/>
    <w:rsid w:val="002F0EAD"/>
    <w:rsid w:val="002F1FD5"/>
    <w:rsid w:val="00303432"/>
    <w:rsid w:val="003144A2"/>
    <w:rsid w:val="0034608D"/>
    <w:rsid w:val="00357A9F"/>
    <w:rsid w:val="00365E0C"/>
    <w:rsid w:val="00370397"/>
    <w:rsid w:val="00383B22"/>
    <w:rsid w:val="003B3BEA"/>
    <w:rsid w:val="003C257F"/>
    <w:rsid w:val="003C564F"/>
    <w:rsid w:val="003D52E6"/>
    <w:rsid w:val="00414741"/>
    <w:rsid w:val="00440206"/>
    <w:rsid w:val="00470178"/>
    <w:rsid w:val="00496901"/>
    <w:rsid w:val="004A0B40"/>
    <w:rsid w:val="004A58B3"/>
    <w:rsid w:val="004D2F97"/>
    <w:rsid w:val="004F3B3B"/>
    <w:rsid w:val="005152F9"/>
    <w:rsid w:val="00523D0B"/>
    <w:rsid w:val="00534EDF"/>
    <w:rsid w:val="00542870"/>
    <w:rsid w:val="00550478"/>
    <w:rsid w:val="00565091"/>
    <w:rsid w:val="00575012"/>
    <w:rsid w:val="005B4675"/>
    <w:rsid w:val="005C4694"/>
    <w:rsid w:val="005F73F4"/>
    <w:rsid w:val="0060765A"/>
    <w:rsid w:val="006206FC"/>
    <w:rsid w:val="006332A1"/>
    <w:rsid w:val="00647CB9"/>
    <w:rsid w:val="00651EE3"/>
    <w:rsid w:val="006B3AFC"/>
    <w:rsid w:val="006C67FE"/>
    <w:rsid w:val="007131D5"/>
    <w:rsid w:val="007162E2"/>
    <w:rsid w:val="007313BF"/>
    <w:rsid w:val="00770CE1"/>
    <w:rsid w:val="007A4849"/>
    <w:rsid w:val="007D3B9B"/>
    <w:rsid w:val="007E6F3A"/>
    <w:rsid w:val="007F13A6"/>
    <w:rsid w:val="007F59DA"/>
    <w:rsid w:val="00834D39"/>
    <w:rsid w:val="00863687"/>
    <w:rsid w:val="008744B7"/>
    <w:rsid w:val="0087775F"/>
    <w:rsid w:val="0089183F"/>
    <w:rsid w:val="008B5867"/>
    <w:rsid w:val="008C6726"/>
    <w:rsid w:val="008F3A47"/>
    <w:rsid w:val="009118AF"/>
    <w:rsid w:val="0093239D"/>
    <w:rsid w:val="00934170"/>
    <w:rsid w:val="00992251"/>
    <w:rsid w:val="009A0064"/>
    <w:rsid w:val="00A01430"/>
    <w:rsid w:val="00A360FF"/>
    <w:rsid w:val="00A74887"/>
    <w:rsid w:val="00A77B98"/>
    <w:rsid w:val="00A95B5F"/>
    <w:rsid w:val="00AA6F86"/>
    <w:rsid w:val="00AB689F"/>
    <w:rsid w:val="00AC754A"/>
    <w:rsid w:val="00B018E8"/>
    <w:rsid w:val="00B81F4C"/>
    <w:rsid w:val="00BC45D7"/>
    <w:rsid w:val="00BC5C46"/>
    <w:rsid w:val="00C515FD"/>
    <w:rsid w:val="00C52947"/>
    <w:rsid w:val="00C70C95"/>
    <w:rsid w:val="00C80B0B"/>
    <w:rsid w:val="00C82AE8"/>
    <w:rsid w:val="00CA6789"/>
    <w:rsid w:val="00CB3075"/>
    <w:rsid w:val="00CB738A"/>
    <w:rsid w:val="00CC11A7"/>
    <w:rsid w:val="00CC6778"/>
    <w:rsid w:val="00CD06A4"/>
    <w:rsid w:val="00CF6790"/>
    <w:rsid w:val="00D076AD"/>
    <w:rsid w:val="00D116FA"/>
    <w:rsid w:val="00D20E10"/>
    <w:rsid w:val="00D3776C"/>
    <w:rsid w:val="00D46540"/>
    <w:rsid w:val="00D74E1C"/>
    <w:rsid w:val="00DD55D4"/>
    <w:rsid w:val="00E42257"/>
    <w:rsid w:val="00EA67F4"/>
    <w:rsid w:val="00EB39C5"/>
    <w:rsid w:val="00ED4A27"/>
    <w:rsid w:val="00ED7E7A"/>
    <w:rsid w:val="00EE1290"/>
    <w:rsid w:val="00F0027D"/>
    <w:rsid w:val="00F12D83"/>
    <w:rsid w:val="00F15722"/>
    <w:rsid w:val="00F3163A"/>
    <w:rsid w:val="00F41306"/>
    <w:rsid w:val="00F414BC"/>
    <w:rsid w:val="00F50AD6"/>
    <w:rsid w:val="00F65DF9"/>
    <w:rsid w:val="00FE08B1"/>
    <w:rsid w:val="00FE47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392F"/>
  <w15:docId w15:val="{7BE91EE7-0636-43D9-A586-F3605B31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76C"/>
    <w:pPr>
      <w:ind w:left="720"/>
      <w:contextualSpacing/>
    </w:pPr>
  </w:style>
  <w:style w:type="paragraph" w:styleId="Header">
    <w:name w:val="header"/>
    <w:basedOn w:val="Normal"/>
    <w:link w:val="HeaderChar"/>
    <w:uiPriority w:val="99"/>
    <w:unhideWhenUsed/>
    <w:rsid w:val="004969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6901"/>
  </w:style>
  <w:style w:type="paragraph" w:styleId="Footer">
    <w:name w:val="footer"/>
    <w:basedOn w:val="Normal"/>
    <w:link w:val="FooterChar"/>
    <w:uiPriority w:val="99"/>
    <w:unhideWhenUsed/>
    <w:rsid w:val="004969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6901"/>
  </w:style>
  <w:style w:type="paragraph" w:customStyle="1" w:styleId="Default">
    <w:name w:val="Default"/>
    <w:rsid w:val="00496901"/>
    <w:pPr>
      <w:autoSpaceDE w:val="0"/>
      <w:autoSpaceDN w:val="0"/>
      <w:adjustRightInd w:val="0"/>
      <w:spacing w:after="0" w:line="240" w:lineRule="auto"/>
    </w:pPr>
    <w:rPr>
      <w:rFonts w:ascii="Calibri" w:hAnsi="Calibri" w:cs="Calibri"/>
      <w:color w:val="000000"/>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3425">
      <w:bodyDiv w:val="1"/>
      <w:marLeft w:val="0"/>
      <w:marRight w:val="0"/>
      <w:marTop w:val="0"/>
      <w:marBottom w:val="0"/>
      <w:divBdr>
        <w:top w:val="none" w:sz="0" w:space="0" w:color="auto"/>
        <w:left w:val="none" w:sz="0" w:space="0" w:color="auto"/>
        <w:bottom w:val="none" w:sz="0" w:space="0" w:color="auto"/>
        <w:right w:val="none" w:sz="0" w:space="0" w:color="auto"/>
      </w:divBdr>
      <w:divsChild>
        <w:div w:id="1230578757">
          <w:marLeft w:val="-300"/>
          <w:marRight w:val="-300"/>
          <w:marTop w:val="0"/>
          <w:marBottom w:val="0"/>
          <w:divBdr>
            <w:top w:val="single" w:sz="6" w:space="15" w:color="DFE1E5"/>
            <w:left w:val="single" w:sz="6" w:space="12" w:color="DFE1E5"/>
            <w:bottom w:val="single" w:sz="6" w:space="18" w:color="DFE1E5"/>
            <w:right w:val="single" w:sz="6" w:space="12" w:color="DFE1E5"/>
          </w:divBdr>
          <w:divsChild>
            <w:div w:id="1863976689">
              <w:marLeft w:val="0"/>
              <w:marRight w:val="0"/>
              <w:marTop w:val="0"/>
              <w:marBottom w:val="0"/>
              <w:divBdr>
                <w:top w:val="none" w:sz="0" w:space="0" w:color="auto"/>
                <w:left w:val="none" w:sz="0" w:space="0" w:color="auto"/>
                <w:bottom w:val="none" w:sz="0" w:space="0" w:color="auto"/>
                <w:right w:val="none" w:sz="0" w:space="0" w:color="auto"/>
              </w:divBdr>
              <w:divsChild>
                <w:div w:id="2037535893">
                  <w:marLeft w:val="0"/>
                  <w:marRight w:val="0"/>
                  <w:marTop w:val="0"/>
                  <w:marBottom w:val="0"/>
                  <w:divBdr>
                    <w:top w:val="none" w:sz="0" w:space="0" w:color="auto"/>
                    <w:left w:val="none" w:sz="0" w:space="0" w:color="auto"/>
                    <w:bottom w:val="none" w:sz="0" w:space="0" w:color="auto"/>
                    <w:right w:val="none" w:sz="0" w:space="0" w:color="auto"/>
                  </w:divBdr>
                  <w:divsChild>
                    <w:div w:id="1559130510">
                      <w:marLeft w:val="0"/>
                      <w:marRight w:val="0"/>
                      <w:marTop w:val="0"/>
                      <w:marBottom w:val="0"/>
                      <w:divBdr>
                        <w:top w:val="none" w:sz="0" w:space="0" w:color="auto"/>
                        <w:left w:val="none" w:sz="0" w:space="0" w:color="auto"/>
                        <w:bottom w:val="none" w:sz="0" w:space="0" w:color="auto"/>
                        <w:right w:val="none" w:sz="0" w:space="0" w:color="auto"/>
                      </w:divBdr>
                      <w:divsChild>
                        <w:div w:id="1589731688">
                          <w:marLeft w:val="0"/>
                          <w:marRight w:val="0"/>
                          <w:marTop w:val="0"/>
                          <w:marBottom w:val="0"/>
                          <w:divBdr>
                            <w:top w:val="none" w:sz="0" w:space="0" w:color="auto"/>
                            <w:left w:val="none" w:sz="0" w:space="0" w:color="auto"/>
                            <w:bottom w:val="none" w:sz="0" w:space="0" w:color="auto"/>
                            <w:right w:val="none" w:sz="0" w:space="0" w:color="auto"/>
                          </w:divBdr>
                          <w:divsChild>
                            <w:div w:id="256719525">
                              <w:marLeft w:val="0"/>
                              <w:marRight w:val="0"/>
                              <w:marTop w:val="0"/>
                              <w:marBottom w:val="0"/>
                              <w:divBdr>
                                <w:top w:val="none" w:sz="0" w:space="0" w:color="auto"/>
                                <w:left w:val="none" w:sz="0" w:space="0" w:color="auto"/>
                                <w:bottom w:val="none" w:sz="0" w:space="0" w:color="auto"/>
                                <w:right w:val="none" w:sz="0" w:space="0" w:color="auto"/>
                              </w:divBdr>
                              <w:divsChild>
                                <w:div w:id="864635776">
                                  <w:marLeft w:val="0"/>
                                  <w:marRight w:val="0"/>
                                  <w:marTop w:val="0"/>
                                  <w:marBottom w:val="0"/>
                                  <w:divBdr>
                                    <w:top w:val="none" w:sz="0" w:space="0" w:color="auto"/>
                                    <w:left w:val="none" w:sz="0" w:space="0" w:color="auto"/>
                                    <w:bottom w:val="none" w:sz="0" w:space="0" w:color="auto"/>
                                    <w:right w:val="none" w:sz="0" w:space="0" w:color="auto"/>
                                  </w:divBdr>
                                  <w:divsChild>
                                    <w:div w:id="8237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50595">
                          <w:marLeft w:val="0"/>
                          <w:marRight w:val="0"/>
                          <w:marTop w:val="0"/>
                          <w:marBottom w:val="0"/>
                          <w:divBdr>
                            <w:top w:val="none" w:sz="0" w:space="0" w:color="auto"/>
                            <w:left w:val="none" w:sz="0" w:space="0" w:color="auto"/>
                            <w:bottom w:val="none" w:sz="0" w:space="0" w:color="auto"/>
                            <w:right w:val="none" w:sz="0" w:space="0" w:color="auto"/>
                          </w:divBdr>
                          <w:divsChild>
                            <w:div w:id="2091417252">
                              <w:marLeft w:val="0"/>
                              <w:marRight w:val="0"/>
                              <w:marTop w:val="0"/>
                              <w:marBottom w:val="0"/>
                              <w:divBdr>
                                <w:top w:val="none" w:sz="0" w:space="0" w:color="auto"/>
                                <w:left w:val="none" w:sz="0" w:space="0" w:color="auto"/>
                                <w:bottom w:val="none" w:sz="0" w:space="0" w:color="auto"/>
                                <w:right w:val="none" w:sz="0" w:space="0" w:color="auto"/>
                              </w:divBdr>
                            </w:div>
                            <w:div w:id="2111732914">
                              <w:marLeft w:val="0"/>
                              <w:marRight w:val="0"/>
                              <w:marTop w:val="0"/>
                              <w:marBottom w:val="0"/>
                              <w:divBdr>
                                <w:top w:val="none" w:sz="0" w:space="0" w:color="auto"/>
                                <w:left w:val="none" w:sz="0" w:space="0" w:color="auto"/>
                                <w:bottom w:val="none" w:sz="0" w:space="0" w:color="auto"/>
                                <w:right w:val="none" w:sz="0" w:space="0" w:color="auto"/>
                              </w:divBdr>
                              <w:divsChild>
                                <w:div w:id="1752048048">
                                  <w:marLeft w:val="0"/>
                                  <w:marRight w:val="0"/>
                                  <w:marTop w:val="0"/>
                                  <w:marBottom w:val="0"/>
                                  <w:divBdr>
                                    <w:top w:val="none" w:sz="0" w:space="0" w:color="auto"/>
                                    <w:left w:val="none" w:sz="0" w:space="0" w:color="auto"/>
                                    <w:bottom w:val="none" w:sz="0" w:space="0" w:color="auto"/>
                                    <w:right w:val="none" w:sz="0" w:space="0" w:color="auto"/>
                                  </w:divBdr>
                                  <w:divsChild>
                                    <w:div w:id="775636082">
                                      <w:marLeft w:val="0"/>
                                      <w:marRight w:val="0"/>
                                      <w:marTop w:val="0"/>
                                      <w:marBottom w:val="0"/>
                                      <w:divBdr>
                                        <w:top w:val="none" w:sz="0" w:space="0" w:color="auto"/>
                                        <w:left w:val="none" w:sz="0" w:space="0" w:color="auto"/>
                                        <w:bottom w:val="none" w:sz="0" w:space="0" w:color="auto"/>
                                        <w:right w:val="none" w:sz="0" w:space="0" w:color="auto"/>
                                      </w:divBdr>
                                      <w:divsChild>
                                        <w:div w:id="1565026160">
                                          <w:marLeft w:val="0"/>
                                          <w:marRight w:val="0"/>
                                          <w:marTop w:val="0"/>
                                          <w:marBottom w:val="0"/>
                                          <w:divBdr>
                                            <w:top w:val="none" w:sz="0" w:space="0" w:color="auto"/>
                                            <w:left w:val="none" w:sz="0" w:space="0" w:color="auto"/>
                                            <w:bottom w:val="none" w:sz="0" w:space="0" w:color="auto"/>
                                            <w:right w:val="none" w:sz="0" w:space="0" w:color="auto"/>
                                          </w:divBdr>
                                          <w:divsChild>
                                            <w:div w:id="2147045878">
                                              <w:marLeft w:val="0"/>
                                              <w:marRight w:val="0"/>
                                              <w:marTop w:val="0"/>
                                              <w:marBottom w:val="0"/>
                                              <w:divBdr>
                                                <w:top w:val="single" w:sz="6" w:space="0" w:color="C6C6C6"/>
                                                <w:left w:val="single" w:sz="6" w:space="0" w:color="C6C6C6"/>
                                                <w:bottom w:val="single" w:sz="6" w:space="0" w:color="C6C6C6"/>
                                                <w:right w:val="single" w:sz="2" w:space="0" w:color="C6C6C6"/>
                                              </w:divBdr>
                                            </w:div>
                                          </w:divsChild>
                                        </w:div>
                                        <w:div w:id="349837036">
                                          <w:marLeft w:val="0"/>
                                          <w:marRight w:val="0"/>
                                          <w:marTop w:val="0"/>
                                          <w:marBottom w:val="0"/>
                                          <w:divBdr>
                                            <w:top w:val="none" w:sz="0" w:space="0" w:color="auto"/>
                                            <w:left w:val="none" w:sz="0" w:space="0" w:color="auto"/>
                                            <w:bottom w:val="none" w:sz="0" w:space="0" w:color="auto"/>
                                            <w:right w:val="none" w:sz="0" w:space="0" w:color="auto"/>
                                          </w:divBdr>
                                          <w:divsChild>
                                            <w:div w:id="1826899927">
                                              <w:marLeft w:val="0"/>
                                              <w:marRight w:val="0"/>
                                              <w:marTop w:val="0"/>
                                              <w:marBottom w:val="0"/>
                                              <w:divBdr>
                                                <w:top w:val="single" w:sz="6" w:space="0" w:color="C6C6C6"/>
                                                <w:left w:val="single" w:sz="2" w:space="0" w:color="C6C6C6"/>
                                                <w:bottom w:val="single" w:sz="6" w:space="0" w:color="C6C6C6"/>
                                                <w:right w:val="single" w:sz="6" w:space="0" w:color="C6C6C6"/>
                                              </w:divBdr>
                                            </w:div>
                                          </w:divsChild>
                                        </w:div>
                                        <w:div w:id="578441346">
                                          <w:marLeft w:val="0"/>
                                          <w:marRight w:val="0"/>
                                          <w:marTop w:val="0"/>
                                          <w:marBottom w:val="0"/>
                                          <w:divBdr>
                                            <w:top w:val="none" w:sz="0" w:space="0" w:color="auto"/>
                                            <w:left w:val="none" w:sz="0" w:space="0" w:color="auto"/>
                                            <w:bottom w:val="none" w:sz="0" w:space="0" w:color="auto"/>
                                            <w:right w:val="none" w:sz="0" w:space="0" w:color="auto"/>
                                          </w:divBdr>
                                          <w:divsChild>
                                            <w:div w:id="158318020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953366505">
                                      <w:marLeft w:val="0"/>
                                      <w:marRight w:val="0"/>
                                      <w:marTop w:val="0"/>
                                      <w:marBottom w:val="0"/>
                                      <w:divBdr>
                                        <w:top w:val="none" w:sz="0" w:space="0" w:color="auto"/>
                                        <w:left w:val="none" w:sz="0" w:space="0" w:color="auto"/>
                                        <w:bottom w:val="none" w:sz="0" w:space="0" w:color="auto"/>
                                        <w:right w:val="none" w:sz="0" w:space="0" w:color="auto"/>
                                      </w:divBdr>
                                      <w:divsChild>
                                        <w:div w:id="1958638146">
                                          <w:marLeft w:val="0"/>
                                          <w:marRight w:val="0"/>
                                          <w:marTop w:val="0"/>
                                          <w:marBottom w:val="0"/>
                                          <w:divBdr>
                                            <w:top w:val="none" w:sz="0" w:space="0" w:color="auto"/>
                                            <w:left w:val="none" w:sz="0" w:space="0" w:color="auto"/>
                                            <w:bottom w:val="none" w:sz="0" w:space="0" w:color="auto"/>
                                            <w:right w:val="none" w:sz="0" w:space="0" w:color="auto"/>
                                          </w:divBdr>
                                          <w:divsChild>
                                            <w:div w:id="199336205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59083179">
                                          <w:marLeft w:val="0"/>
                                          <w:marRight w:val="0"/>
                                          <w:marTop w:val="0"/>
                                          <w:marBottom w:val="0"/>
                                          <w:divBdr>
                                            <w:top w:val="none" w:sz="0" w:space="0" w:color="auto"/>
                                            <w:left w:val="none" w:sz="0" w:space="0" w:color="auto"/>
                                            <w:bottom w:val="none" w:sz="0" w:space="0" w:color="auto"/>
                                            <w:right w:val="none" w:sz="0" w:space="0" w:color="auto"/>
                                          </w:divBdr>
                                          <w:divsChild>
                                            <w:div w:id="209723958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11638442">
                                          <w:marLeft w:val="0"/>
                                          <w:marRight w:val="0"/>
                                          <w:marTop w:val="0"/>
                                          <w:marBottom w:val="0"/>
                                          <w:divBdr>
                                            <w:top w:val="none" w:sz="0" w:space="0" w:color="auto"/>
                                            <w:left w:val="none" w:sz="0" w:space="0" w:color="auto"/>
                                            <w:bottom w:val="none" w:sz="0" w:space="0" w:color="auto"/>
                                            <w:right w:val="none" w:sz="0" w:space="0" w:color="auto"/>
                                          </w:divBdr>
                                          <w:divsChild>
                                            <w:div w:id="77702729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119378120">
                                      <w:marLeft w:val="0"/>
                                      <w:marRight w:val="0"/>
                                      <w:marTop w:val="0"/>
                                      <w:marBottom w:val="0"/>
                                      <w:divBdr>
                                        <w:top w:val="none" w:sz="0" w:space="0" w:color="auto"/>
                                        <w:left w:val="none" w:sz="0" w:space="0" w:color="auto"/>
                                        <w:bottom w:val="none" w:sz="0" w:space="0" w:color="auto"/>
                                        <w:right w:val="none" w:sz="0" w:space="0" w:color="auto"/>
                                      </w:divBdr>
                                      <w:divsChild>
                                        <w:div w:id="1408304053">
                                          <w:marLeft w:val="0"/>
                                          <w:marRight w:val="0"/>
                                          <w:marTop w:val="0"/>
                                          <w:marBottom w:val="0"/>
                                          <w:divBdr>
                                            <w:top w:val="none" w:sz="0" w:space="0" w:color="auto"/>
                                            <w:left w:val="none" w:sz="0" w:space="0" w:color="auto"/>
                                            <w:bottom w:val="none" w:sz="0" w:space="0" w:color="auto"/>
                                            <w:right w:val="none" w:sz="0" w:space="0" w:color="auto"/>
                                          </w:divBdr>
                                          <w:divsChild>
                                            <w:div w:id="115363856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81096419">
                                          <w:marLeft w:val="0"/>
                                          <w:marRight w:val="0"/>
                                          <w:marTop w:val="0"/>
                                          <w:marBottom w:val="0"/>
                                          <w:divBdr>
                                            <w:top w:val="none" w:sz="0" w:space="0" w:color="auto"/>
                                            <w:left w:val="none" w:sz="0" w:space="0" w:color="auto"/>
                                            <w:bottom w:val="none" w:sz="0" w:space="0" w:color="auto"/>
                                            <w:right w:val="none" w:sz="0" w:space="0" w:color="auto"/>
                                          </w:divBdr>
                                          <w:divsChild>
                                            <w:div w:id="10020043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1364203">
                                          <w:marLeft w:val="0"/>
                                          <w:marRight w:val="0"/>
                                          <w:marTop w:val="0"/>
                                          <w:marBottom w:val="0"/>
                                          <w:divBdr>
                                            <w:top w:val="none" w:sz="0" w:space="0" w:color="auto"/>
                                            <w:left w:val="none" w:sz="0" w:space="0" w:color="auto"/>
                                            <w:bottom w:val="none" w:sz="0" w:space="0" w:color="auto"/>
                                            <w:right w:val="none" w:sz="0" w:space="0" w:color="auto"/>
                                          </w:divBdr>
                                          <w:divsChild>
                                            <w:div w:id="99845772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241939750">
                                      <w:marLeft w:val="0"/>
                                      <w:marRight w:val="0"/>
                                      <w:marTop w:val="0"/>
                                      <w:marBottom w:val="0"/>
                                      <w:divBdr>
                                        <w:top w:val="none" w:sz="0" w:space="0" w:color="auto"/>
                                        <w:left w:val="none" w:sz="0" w:space="0" w:color="auto"/>
                                        <w:bottom w:val="none" w:sz="0" w:space="0" w:color="auto"/>
                                        <w:right w:val="none" w:sz="0" w:space="0" w:color="auto"/>
                                      </w:divBdr>
                                      <w:divsChild>
                                        <w:div w:id="2071536386">
                                          <w:marLeft w:val="0"/>
                                          <w:marRight w:val="0"/>
                                          <w:marTop w:val="0"/>
                                          <w:marBottom w:val="0"/>
                                          <w:divBdr>
                                            <w:top w:val="none" w:sz="0" w:space="0" w:color="auto"/>
                                            <w:left w:val="none" w:sz="0" w:space="0" w:color="auto"/>
                                            <w:bottom w:val="none" w:sz="0" w:space="0" w:color="auto"/>
                                            <w:right w:val="none" w:sz="0" w:space="0" w:color="auto"/>
                                          </w:divBdr>
                                          <w:divsChild>
                                            <w:div w:id="142260394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404641139">
                                          <w:marLeft w:val="0"/>
                                          <w:marRight w:val="0"/>
                                          <w:marTop w:val="0"/>
                                          <w:marBottom w:val="0"/>
                                          <w:divBdr>
                                            <w:top w:val="none" w:sz="0" w:space="0" w:color="auto"/>
                                            <w:left w:val="none" w:sz="0" w:space="0" w:color="auto"/>
                                            <w:bottom w:val="none" w:sz="0" w:space="0" w:color="auto"/>
                                            <w:right w:val="none" w:sz="0" w:space="0" w:color="auto"/>
                                          </w:divBdr>
                                          <w:divsChild>
                                            <w:div w:id="59841185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8841661">
                                          <w:marLeft w:val="0"/>
                                          <w:marRight w:val="0"/>
                                          <w:marTop w:val="0"/>
                                          <w:marBottom w:val="0"/>
                                          <w:divBdr>
                                            <w:top w:val="none" w:sz="0" w:space="0" w:color="auto"/>
                                            <w:left w:val="none" w:sz="0" w:space="0" w:color="auto"/>
                                            <w:bottom w:val="none" w:sz="0" w:space="0" w:color="auto"/>
                                            <w:right w:val="none" w:sz="0" w:space="0" w:color="auto"/>
                                          </w:divBdr>
                                          <w:divsChild>
                                            <w:div w:id="21134328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040663684">
                                      <w:marLeft w:val="0"/>
                                      <w:marRight w:val="0"/>
                                      <w:marTop w:val="0"/>
                                      <w:marBottom w:val="0"/>
                                      <w:divBdr>
                                        <w:top w:val="none" w:sz="0" w:space="0" w:color="auto"/>
                                        <w:left w:val="none" w:sz="0" w:space="0" w:color="auto"/>
                                        <w:bottom w:val="none" w:sz="0" w:space="0" w:color="auto"/>
                                        <w:right w:val="none" w:sz="0" w:space="0" w:color="auto"/>
                                      </w:divBdr>
                                      <w:divsChild>
                                        <w:div w:id="379061026">
                                          <w:marLeft w:val="0"/>
                                          <w:marRight w:val="0"/>
                                          <w:marTop w:val="0"/>
                                          <w:marBottom w:val="0"/>
                                          <w:divBdr>
                                            <w:top w:val="none" w:sz="0" w:space="0" w:color="auto"/>
                                            <w:left w:val="none" w:sz="0" w:space="0" w:color="auto"/>
                                            <w:bottom w:val="none" w:sz="0" w:space="0" w:color="auto"/>
                                            <w:right w:val="none" w:sz="0" w:space="0" w:color="auto"/>
                                          </w:divBdr>
                                          <w:divsChild>
                                            <w:div w:id="208865034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54447215">
                                          <w:marLeft w:val="0"/>
                                          <w:marRight w:val="0"/>
                                          <w:marTop w:val="0"/>
                                          <w:marBottom w:val="0"/>
                                          <w:divBdr>
                                            <w:top w:val="none" w:sz="0" w:space="0" w:color="auto"/>
                                            <w:left w:val="none" w:sz="0" w:space="0" w:color="auto"/>
                                            <w:bottom w:val="none" w:sz="0" w:space="0" w:color="auto"/>
                                            <w:right w:val="none" w:sz="0" w:space="0" w:color="auto"/>
                                          </w:divBdr>
                                          <w:divsChild>
                                            <w:div w:id="7681574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45724311">
                                          <w:marLeft w:val="0"/>
                                          <w:marRight w:val="0"/>
                                          <w:marTop w:val="0"/>
                                          <w:marBottom w:val="0"/>
                                          <w:divBdr>
                                            <w:top w:val="none" w:sz="0" w:space="0" w:color="auto"/>
                                            <w:left w:val="none" w:sz="0" w:space="0" w:color="auto"/>
                                            <w:bottom w:val="none" w:sz="0" w:space="0" w:color="auto"/>
                                            <w:right w:val="none" w:sz="0" w:space="0" w:color="auto"/>
                                          </w:divBdr>
                                          <w:divsChild>
                                            <w:div w:id="14432198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99879710">
                                  <w:marLeft w:val="0"/>
                                  <w:marRight w:val="0"/>
                                  <w:marTop w:val="0"/>
                                  <w:marBottom w:val="0"/>
                                  <w:divBdr>
                                    <w:top w:val="none" w:sz="0" w:space="0" w:color="auto"/>
                                    <w:left w:val="none" w:sz="0" w:space="0" w:color="auto"/>
                                    <w:bottom w:val="none" w:sz="0" w:space="0" w:color="auto"/>
                                    <w:right w:val="none" w:sz="0" w:space="0" w:color="auto"/>
                                  </w:divBdr>
                                  <w:divsChild>
                                    <w:div w:id="1415475891">
                                      <w:marLeft w:val="0"/>
                                      <w:marRight w:val="0"/>
                                      <w:marTop w:val="0"/>
                                      <w:marBottom w:val="0"/>
                                      <w:divBdr>
                                        <w:top w:val="none" w:sz="0" w:space="0" w:color="auto"/>
                                        <w:left w:val="none" w:sz="0" w:space="0" w:color="auto"/>
                                        <w:bottom w:val="none" w:sz="0" w:space="0" w:color="auto"/>
                                        <w:right w:val="none" w:sz="0" w:space="0" w:color="auto"/>
                                      </w:divBdr>
                                      <w:divsChild>
                                        <w:div w:id="1440679624">
                                          <w:marLeft w:val="0"/>
                                          <w:marRight w:val="0"/>
                                          <w:marTop w:val="0"/>
                                          <w:marBottom w:val="0"/>
                                          <w:divBdr>
                                            <w:top w:val="none" w:sz="0" w:space="0" w:color="auto"/>
                                            <w:left w:val="none" w:sz="0" w:space="0" w:color="auto"/>
                                            <w:bottom w:val="none" w:sz="0" w:space="0" w:color="auto"/>
                                            <w:right w:val="none" w:sz="0" w:space="0" w:color="auto"/>
                                          </w:divBdr>
                                          <w:divsChild>
                                            <w:div w:id="16984325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11325511">
                                          <w:marLeft w:val="0"/>
                                          <w:marRight w:val="0"/>
                                          <w:marTop w:val="0"/>
                                          <w:marBottom w:val="0"/>
                                          <w:divBdr>
                                            <w:top w:val="none" w:sz="0" w:space="0" w:color="auto"/>
                                            <w:left w:val="none" w:sz="0" w:space="0" w:color="auto"/>
                                            <w:bottom w:val="none" w:sz="0" w:space="0" w:color="auto"/>
                                            <w:right w:val="none" w:sz="0" w:space="0" w:color="auto"/>
                                          </w:divBdr>
                                          <w:divsChild>
                                            <w:div w:id="65078797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24818519">
                                          <w:marLeft w:val="0"/>
                                          <w:marRight w:val="0"/>
                                          <w:marTop w:val="0"/>
                                          <w:marBottom w:val="0"/>
                                          <w:divBdr>
                                            <w:top w:val="none" w:sz="0" w:space="0" w:color="auto"/>
                                            <w:left w:val="none" w:sz="0" w:space="0" w:color="auto"/>
                                            <w:bottom w:val="none" w:sz="0" w:space="0" w:color="auto"/>
                                            <w:right w:val="none" w:sz="0" w:space="0" w:color="auto"/>
                                          </w:divBdr>
                                          <w:divsChild>
                                            <w:div w:id="6170283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45252458">
                                          <w:marLeft w:val="0"/>
                                          <w:marRight w:val="0"/>
                                          <w:marTop w:val="0"/>
                                          <w:marBottom w:val="0"/>
                                          <w:divBdr>
                                            <w:top w:val="none" w:sz="0" w:space="0" w:color="auto"/>
                                            <w:left w:val="none" w:sz="0" w:space="0" w:color="auto"/>
                                            <w:bottom w:val="none" w:sz="0" w:space="0" w:color="auto"/>
                                            <w:right w:val="none" w:sz="0" w:space="0" w:color="auto"/>
                                          </w:divBdr>
                                          <w:divsChild>
                                            <w:div w:id="16930685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61047507">
                                      <w:marLeft w:val="0"/>
                                      <w:marRight w:val="0"/>
                                      <w:marTop w:val="0"/>
                                      <w:marBottom w:val="0"/>
                                      <w:divBdr>
                                        <w:top w:val="none" w:sz="0" w:space="0" w:color="auto"/>
                                        <w:left w:val="none" w:sz="0" w:space="0" w:color="auto"/>
                                        <w:bottom w:val="none" w:sz="0" w:space="0" w:color="auto"/>
                                        <w:right w:val="none" w:sz="0" w:space="0" w:color="auto"/>
                                      </w:divBdr>
                                      <w:divsChild>
                                        <w:div w:id="645670943">
                                          <w:marLeft w:val="0"/>
                                          <w:marRight w:val="0"/>
                                          <w:marTop w:val="0"/>
                                          <w:marBottom w:val="0"/>
                                          <w:divBdr>
                                            <w:top w:val="none" w:sz="0" w:space="0" w:color="auto"/>
                                            <w:left w:val="none" w:sz="0" w:space="0" w:color="auto"/>
                                            <w:bottom w:val="none" w:sz="0" w:space="0" w:color="auto"/>
                                            <w:right w:val="none" w:sz="0" w:space="0" w:color="auto"/>
                                          </w:divBdr>
                                          <w:divsChild>
                                            <w:div w:id="146743120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251308327">
                                          <w:marLeft w:val="0"/>
                                          <w:marRight w:val="0"/>
                                          <w:marTop w:val="0"/>
                                          <w:marBottom w:val="0"/>
                                          <w:divBdr>
                                            <w:top w:val="none" w:sz="0" w:space="0" w:color="auto"/>
                                            <w:left w:val="none" w:sz="0" w:space="0" w:color="auto"/>
                                            <w:bottom w:val="none" w:sz="0" w:space="0" w:color="auto"/>
                                            <w:right w:val="none" w:sz="0" w:space="0" w:color="auto"/>
                                          </w:divBdr>
                                          <w:divsChild>
                                            <w:div w:id="106398615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233155805">
                                          <w:marLeft w:val="0"/>
                                          <w:marRight w:val="0"/>
                                          <w:marTop w:val="0"/>
                                          <w:marBottom w:val="0"/>
                                          <w:divBdr>
                                            <w:top w:val="none" w:sz="0" w:space="0" w:color="auto"/>
                                            <w:left w:val="none" w:sz="0" w:space="0" w:color="auto"/>
                                            <w:bottom w:val="none" w:sz="0" w:space="0" w:color="auto"/>
                                            <w:right w:val="none" w:sz="0" w:space="0" w:color="auto"/>
                                          </w:divBdr>
                                          <w:divsChild>
                                            <w:div w:id="95132735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41721204">
                                          <w:marLeft w:val="0"/>
                                          <w:marRight w:val="0"/>
                                          <w:marTop w:val="0"/>
                                          <w:marBottom w:val="0"/>
                                          <w:divBdr>
                                            <w:top w:val="none" w:sz="0" w:space="0" w:color="auto"/>
                                            <w:left w:val="none" w:sz="0" w:space="0" w:color="auto"/>
                                            <w:bottom w:val="none" w:sz="0" w:space="0" w:color="auto"/>
                                            <w:right w:val="none" w:sz="0" w:space="0" w:color="auto"/>
                                          </w:divBdr>
                                          <w:divsChild>
                                            <w:div w:id="48058411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97805822">
                                      <w:marLeft w:val="0"/>
                                      <w:marRight w:val="0"/>
                                      <w:marTop w:val="0"/>
                                      <w:marBottom w:val="0"/>
                                      <w:divBdr>
                                        <w:top w:val="none" w:sz="0" w:space="0" w:color="auto"/>
                                        <w:left w:val="none" w:sz="0" w:space="0" w:color="auto"/>
                                        <w:bottom w:val="none" w:sz="0" w:space="0" w:color="auto"/>
                                        <w:right w:val="none" w:sz="0" w:space="0" w:color="auto"/>
                                      </w:divBdr>
                                      <w:divsChild>
                                        <w:div w:id="1546792617">
                                          <w:marLeft w:val="0"/>
                                          <w:marRight w:val="0"/>
                                          <w:marTop w:val="0"/>
                                          <w:marBottom w:val="0"/>
                                          <w:divBdr>
                                            <w:top w:val="none" w:sz="0" w:space="0" w:color="auto"/>
                                            <w:left w:val="none" w:sz="0" w:space="0" w:color="auto"/>
                                            <w:bottom w:val="none" w:sz="0" w:space="0" w:color="auto"/>
                                            <w:right w:val="none" w:sz="0" w:space="0" w:color="auto"/>
                                          </w:divBdr>
                                          <w:divsChild>
                                            <w:div w:id="148131432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89629661">
                                          <w:marLeft w:val="0"/>
                                          <w:marRight w:val="0"/>
                                          <w:marTop w:val="0"/>
                                          <w:marBottom w:val="0"/>
                                          <w:divBdr>
                                            <w:top w:val="none" w:sz="0" w:space="0" w:color="auto"/>
                                            <w:left w:val="none" w:sz="0" w:space="0" w:color="auto"/>
                                            <w:bottom w:val="none" w:sz="0" w:space="0" w:color="auto"/>
                                            <w:right w:val="none" w:sz="0" w:space="0" w:color="auto"/>
                                          </w:divBdr>
                                          <w:divsChild>
                                            <w:div w:id="53793649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509755019">
                                          <w:marLeft w:val="0"/>
                                          <w:marRight w:val="0"/>
                                          <w:marTop w:val="0"/>
                                          <w:marBottom w:val="0"/>
                                          <w:divBdr>
                                            <w:top w:val="none" w:sz="0" w:space="0" w:color="auto"/>
                                            <w:left w:val="none" w:sz="0" w:space="0" w:color="auto"/>
                                            <w:bottom w:val="none" w:sz="0" w:space="0" w:color="auto"/>
                                            <w:right w:val="none" w:sz="0" w:space="0" w:color="auto"/>
                                          </w:divBdr>
                                          <w:divsChild>
                                            <w:div w:id="20655935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525600007">
                                          <w:marLeft w:val="0"/>
                                          <w:marRight w:val="0"/>
                                          <w:marTop w:val="0"/>
                                          <w:marBottom w:val="0"/>
                                          <w:divBdr>
                                            <w:top w:val="none" w:sz="0" w:space="0" w:color="auto"/>
                                            <w:left w:val="none" w:sz="0" w:space="0" w:color="auto"/>
                                            <w:bottom w:val="none" w:sz="0" w:space="0" w:color="auto"/>
                                            <w:right w:val="none" w:sz="0" w:space="0" w:color="auto"/>
                                          </w:divBdr>
                                          <w:divsChild>
                                            <w:div w:id="149272144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68633554">
                                      <w:marLeft w:val="0"/>
                                      <w:marRight w:val="0"/>
                                      <w:marTop w:val="0"/>
                                      <w:marBottom w:val="0"/>
                                      <w:divBdr>
                                        <w:top w:val="none" w:sz="0" w:space="0" w:color="auto"/>
                                        <w:left w:val="none" w:sz="0" w:space="0" w:color="auto"/>
                                        <w:bottom w:val="none" w:sz="0" w:space="0" w:color="auto"/>
                                        <w:right w:val="none" w:sz="0" w:space="0" w:color="auto"/>
                                      </w:divBdr>
                                      <w:divsChild>
                                        <w:div w:id="538057756">
                                          <w:marLeft w:val="0"/>
                                          <w:marRight w:val="0"/>
                                          <w:marTop w:val="0"/>
                                          <w:marBottom w:val="0"/>
                                          <w:divBdr>
                                            <w:top w:val="none" w:sz="0" w:space="0" w:color="auto"/>
                                            <w:left w:val="none" w:sz="0" w:space="0" w:color="auto"/>
                                            <w:bottom w:val="none" w:sz="0" w:space="0" w:color="auto"/>
                                            <w:right w:val="none" w:sz="0" w:space="0" w:color="auto"/>
                                          </w:divBdr>
                                          <w:divsChild>
                                            <w:div w:id="110461666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61117336">
                                          <w:marLeft w:val="0"/>
                                          <w:marRight w:val="0"/>
                                          <w:marTop w:val="0"/>
                                          <w:marBottom w:val="0"/>
                                          <w:divBdr>
                                            <w:top w:val="none" w:sz="0" w:space="0" w:color="auto"/>
                                            <w:left w:val="none" w:sz="0" w:space="0" w:color="auto"/>
                                            <w:bottom w:val="none" w:sz="0" w:space="0" w:color="auto"/>
                                            <w:right w:val="none" w:sz="0" w:space="0" w:color="auto"/>
                                          </w:divBdr>
                                          <w:divsChild>
                                            <w:div w:id="202978835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759763591">
                                          <w:marLeft w:val="0"/>
                                          <w:marRight w:val="0"/>
                                          <w:marTop w:val="0"/>
                                          <w:marBottom w:val="0"/>
                                          <w:divBdr>
                                            <w:top w:val="none" w:sz="0" w:space="0" w:color="auto"/>
                                            <w:left w:val="none" w:sz="0" w:space="0" w:color="auto"/>
                                            <w:bottom w:val="none" w:sz="0" w:space="0" w:color="auto"/>
                                            <w:right w:val="none" w:sz="0" w:space="0" w:color="auto"/>
                                          </w:divBdr>
                                          <w:divsChild>
                                            <w:div w:id="113432549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880366122">
                                          <w:marLeft w:val="0"/>
                                          <w:marRight w:val="0"/>
                                          <w:marTop w:val="0"/>
                                          <w:marBottom w:val="0"/>
                                          <w:divBdr>
                                            <w:top w:val="none" w:sz="0" w:space="0" w:color="auto"/>
                                            <w:left w:val="none" w:sz="0" w:space="0" w:color="auto"/>
                                            <w:bottom w:val="none" w:sz="0" w:space="0" w:color="auto"/>
                                            <w:right w:val="none" w:sz="0" w:space="0" w:color="auto"/>
                                          </w:divBdr>
                                          <w:divsChild>
                                            <w:div w:id="147791489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15496995">
                                      <w:marLeft w:val="0"/>
                                      <w:marRight w:val="0"/>
                                      <w:marTop w:val="0"/>
                                      <w:marBottom w:val="0"/>
                                      <w:divBdr>
                                        <w:top w:val="none" w:sz="0" w:space="0" w:color="auto"/>
                                        <w:left w:val="none" w:sz="0" w:space="0" w:color="auto"/>
                                        <w:bottom w:val="none" w:sz="0" w:space="0" w:color="auto"/>
                                        <w:right w:val="none" w:sz="0" w:space="0" w:color="auto"/>
                                      </w:divBdr>
                                      <w:divsChild>
                                        <w:div w:id="1011907342">
                                          <w:marLeft w:val="0"/>
                                          <w:marRight w:val="0"/>
                                          <w:marTop w:val="0"/>
                                          <w:marBottom w:val="0"/>
                                          <w:divBdr>
                                            <w:top w:val="none" w:sz="0" w:space="0" w:color="auto"/>
                                            <w:left w:val="none" w:sz="0" w:space="0" w:color="auto"/>
                                            <w:bottom w:val="none" w:sz="0" w:space="0" w:color="auto"/>
                                            <w:right w:val="none" w:sz="0" w:space="0" w:color="auto"/>
                                          </w:divBdr>
                                          <w:divsChild>
                                            <w:div w:id="40554210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28549814">
                                          <w:marLeft w:val="0"/>
                                          <w:marRight w:val="0"/>
                                          <w:marTop w:val="0"/>
                                          <w:marBottom w:val="0"/>
                                          <w:divBdr>
                                            <w:top w:val="none" w:sz="0" w:space="0" w:color="auto"/>
                                            <w:left w:val="none" w:sz="0" w:space="0" w:color="auto"/>
                                            <w:bottom w:val="none" w:sz="0" w:space="0" w:color="auto"/>
                                            <w:right w:val="none" w:sz="0" w:space="0" w:color="auto"/>
                                          </w:divBdr>
                                          <w:divsChild>
                                            <w:div w:id="195455381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81185813">
                                          <w:marLeft w:val="0"/>
                                          <w:marRight w:val="0"/>
                                          <w:marTop w:val="0"/>
                                          <w:marBottom w:val="0"/>
                                          <w:divBdr>
                                            <w:top w:val="none" w:sz="0" w:space="0" w:color="auto"/>
                                            <w:left w:val="none" w:sz="0" w:space="0" w:color="auto"/>
                                            <w:bottom w:val="none" w:sz="0" w:space="0" w:color="auto"/>
                                            <w:right w:val="none" w:sz="0" w:space="0" w:color="auto"/>
                                          </w:divBdr>
                                          <w:divsChild>
                                            <w:div w:id="1761292835">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779419716">
                                          <w:marLeft w:val="0"/>
                                          <w:marRight w:val="0"/>
                                          <w:marTop w:val="0"/>
                                          <w:marBottom w:val="0"/>
                                          <w:divBdr>
                                            <w:top w:val="none" w:sz="0" w:space="0" w:color="auto"/>
                                            <w:left w:val="none" w:sz="0" w:space="0" w:color="auto"/>
                                            <w:bottom w:val="none" w:sz="0" w:space="0" w:color="auto"/>
                                            <w:right w:val="none" w:sz="0" w:space="0" w:color="auto"/>
                                          </w:divBdr>
                                          <w:divsChild>
                                            <w:div w:id="195363317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sChild>
    </w:div>
    <w:div w:id="185867672">
      <w:bodyDiv w:val="1"/>
      <w:marLeft w:val="0"/>
      <w:marRight w:val="0"/>
      <w:marTop w:val="0"/>
      <w:marBottom w:val="0"/>
      <w:divBdr>
        <w:top w:val="none" w:sz="0" w:space="0" w:color="auto"/>
        <w:left w:val="none" w:sz="0" w:space="0" w:color="auto"/>
        <w:bottom w:val="none" w:sz="0" w:space="0" w:color="auto"/>
        <w:right w:val="none" w:sz="0" w:space="0" w:color="auto"/>
      </w:divBdr>
    </w:div>
    <w:div w:id="297498924">
      <w:bodyDiv w:val="1"/>
      <w:marLeft w:val="0"/>
      <w:marRight w:val="0"/>
      <w:marTop w:val="0"/>
      <w:marBottom w:val="0"/>
      <w:divBdr>
        <w:top w:val="none" w:sz="0" w:space="0" w:color="auto"/>
        <w:left w:val="none" w:sz="0" w:space="0" w:color="auto"/>
        <w:bottom w:val="none" w:sz="0" w:space="0" w:color="auto"/>
        <w:right w:val="none" w:sz="0" w:space="0" w:color="auto"/>
      </w:divBdr>
      <w:divsChild>
        <w:div w:id="1764955752">
          <w:marLeft w:val="-300"/>
          <w:marRight w:val="-300"/>
          <w:marTop w:val="0"/>
          <w:marBottom w:val="0"/>
          <w:divBdr>
            <w:top w:val="single" w:sz="6" w:space="15" w:color="DFE1E5"/>
            <w:left w:val="single" w:sz="6" w:space="12" w:color="DFE1E5"/>
            <w:bottom w:val="single" w:sz="6" w:space="18" w:color="DFE1E5"/>
            <w:right w:val="single" w:sz="6" w:space="12" w:color="DFE1E5"/>
          </w:divBdr>
          <w:divsChild>
            <w:div w:id="863206401">
              <w:marLeft w:val="0"/>
              <w:marRight w:val="0"/>
              <w:marTop w:val="0"/>
              <w:marBottom w:val="0"/>
              <w:divBdr>
                <w:top w:val="none" w:sz="0" w:space="0" w:color="auto"/>
                <w:left w:val="none" w:sz="0" w:space="0" w:color="auto"/>
                <w:bottom w:val="none" w:sz="0" w:space="0" w:color="auto"/>
                <w:right w:val="none" w:sz="0" w:space="0" w:color="auto"/>
              </w:divBdr>
              <w:divsChild>
                <w:div w:id="1999535925">
                  <w:marLeft w:val="0"/>
                  <w:marRight w:val="0"/>
                  <w:marTop w:val="0"/>
                  <w:marBottom w:val="0"/>
                  <w:divBdr>
                    <w:top w:val="none" w:sz="0" w:space="0" w:color="auto"/>
                    <w:left w:val="none" w:sz="0" w:space="0" w:color="auto"/>
                    <w:bottom w:val="none" w:sz="0" w:space="0" w:color="auto"/>
                    <w:right w:val="none" w:sz="0" w:space="0" w:color="auto"/>
                  </w:divBdr>
                  <w:divsChild>
                    <w:div w:id="74864209">
                      <w:marLeft w:val="0"/>
                      <w:marRight w:val="0"/>
                      <w:marTop w:val="0"/>
                      <w:marBottom w:val="0"/>
                      <w:divBdr>
                        <w:top w:val="none" w:sz="0" w:space="0" w:color="auto"/>
                        <w:left w:val="none" w:sz="0" w:space="0" w:color="auto"/>
                        <w:bottom w:val="none" w:sz="0" w:space="0" w:color="auto"/>
                        <w:right w:val="none" w:sz="0" w:space="0" w:color="auto"/>
                      </w:divBdr>
                      <w:divsChild>
                        <w:div w:id="1095320732">
                          <w:marLeft w:val="0"/>
                          <w:marRight w:val="0"/>
                          <w:marTop w:val="0"/>
                          <w:marBottom w:val="0"/>
                          <w:divBdr>
                            <w:top w:val="none" w:sz="0" w:space="0" w:color="auto"/>
                            <w:left w:val="none" w:sz="0" w:space="0" w:color="auto"/>
                            <w:bottom w:val="none" w:sz="0" w:space="0" w:color="auto"/>
                            <w:right w:val="none" w:sz="0" w:space="0" w:color="auto"/>
                          </w:divBdr>
                          <w:divsChild>
                            <w:div w:id="1522667463">
                              <w:marLeft w:val="0"/>
                              <w:marRight w:val="0"/>
                              <w:marTop w:val="0"/>
                              <w:marBottom w:val="0"/>
                              <w:divBdr>
                                <w:top w:val="none" w:sz="0" w:space="0" w:color="auto"/>
                                <w:left w:val="none" w:sz="0" w:space="0" w:color="auto"/>
                                <w:bottom w:val="none" w:sz="0" w:space="0" w:color="auto"/>
                                <w:right w:val="none" w:sz="0" w:space="0" w:color="auto"/>
                              </w:divBdr>
                              <w:divsChild>
                                <w:div w:id="1932198417">
                                  <w:marLeft w:val="0"/>
                                  <w:marRight w:val="0"/>
                                  <w:marTop w:val="0"/>
                                  <w:marBottom w:val="0"/>
                                  <w:divBdr>
                                    <w:top w:val="none" w:sz="0" w:space="0" w:color="auto"/>
                                    <w:left w:val="none" w:sz="0" w:space="0" w:color="auto"/>
                                    <w:bottom w:val="none" w:sz="0" w:space="0" w:color="auto"/>
                                    <w:right w:val="none" w:sz="0" w:space="0" w:color="auto"/>
                                  </w:divBdr>
                                  <w:divsChild>
                                    <w:div w:id="14846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8971">
                          <w:marLeft w:val="0"/>
                          <w:marRight w:val="0"/>
                          <w:marTop w:val="0"/>
                          <w:marBottom w:val="0"/>
                          <w:divBdr>
                            <w:top w:val="none" w:sz="0" w:space="0" w:color="auto"/>
                            <w:left w:val="none" w:sz="0" w:space="0" w:color="auto"/>
                            <w:bottom w:val="none" w:sz="0" w:space="0" w:color="auto"/>
                            <w:right w:val="none" w:sz="0" w:space="0" w:color="auto"/>
                          </w:divBdr>
                          <w:divsChild>
                            <w:div w:id="552934295">
                              <w:marLeft w:val="0"/>
                              <w:marRight w:val="0"/>
                              <w:marTop w:val="0"/>
                              <w:marBottom w:val="0"/>
                              <w:divBdr>
                                <w:top w:val="none" w:sz="0" w:space="0" w:color="auto"/>
                                <w:left w:val="none" w:sz="0" w:space="0" w:color="auto"/>
                                <w:bottom w:val="none" w:sz="0" w:space="0" w:color="auto"/>
                                <w:right w:val="none" w:sz="0" w:space="0" w:color="auto"/>
                              </w:divBdr>
                            </w:div>
                            <w:div w:id="1196500455">
                              <w:marLeft w:val="0"/>
                              <w:marRight w:val="0"/>
                              <w:marTop w:val="0"/>
                              <w:marBottom w:val="0"/>
                              <w:divBdr>
                                <w:top w:val="none" w:sz="0" w:space="0" w:color="auto"/>
                                <w:left w:val="none" w:sz="0" w:space="0" w:color="auto"/>
                                <w:bottom w:val="none" w:sz="0" w:space="0" w:color="auto"/>
                                <w:right w:val="none" w:sz="0" w:space="0" w:color="auto"/>
                              </w:divBdr>
                              <w:divsChild>
                                <w:div w:id="859592055">
                                  <w:marLeft w:val="0"/>
                                  <w:marRight w:val="0"/>
                                  <w:marTop w:val="0"/>
                                  <w:marBottom w:val="0"/>
                                  <w:divBdr>
                                    <w:top w:val="none" w:sz="0" w:space="0" w:color="auto"/>
                                    <w:left w:val="none" w:sz="0" w:space="0" w:color="auto"/>
                                    <w:bottom w:val="none" w:sz="0" w:space="0" w:color="auto"/>
                                    <w:right w:val="none" w:sz="0" w:space="0" w:color="auto"/>
                                  </w:divBdr>
                                  <w:divsChild>
                                    <w:div w:id="363602080">
                                      <w:marLeft w:val="0"/>
                                      <w:marRight w:val="0"/>
                                      <w:marTop w:val="0"/>
                                      <w:marBottom w:val="0"/>
                                      <w:divBdr>
                                        <w:top w:val="none" w:sz="0" w:space="0" w:color="auto"/>
                                        <w:left w:val="none" w:sz="0" w:space="0" w:color="auto"/>
                                        <w:bottom w:val="none" w:sz="0" w:space="0" w:color="auto"/>
                                        <w:right w:val="none" w:sz="0" w:space="0" w:color="auto"/>
                                      </w:divBdr>
                                      <w:divsChild>
                                        <w:div w:id="1520198250">
                                          <w:marLeft w:val="0"/>
                                          <w:marRight w:val="0"/>
                                          <w:marTop w:val="0"/>
                                          <w:marBottom w:val="0"/>
                                          <w:divBdr>
                                            <w:top w:val="none" w:sz="0" w:space="0" w:color="auto"/>
                                            <w:left w:val="none" w:sz="0" w:space="0" w:color="auto"/>
                                            <w:bottom w:val="none" w:sz="0" w:space="0" w:color="auto"/>
                                            <w:right w:val="none" w:sz="0" w:space="0" w:color="auto"/>
                                          </w:divBdr>
                                          <w:divsChild>
                                            <w:div w:id="2093236081">
                                              <w:marLeft w:val="0"/>
                                              <w:marRight w:val="0"/>
                                              <w:marTop w:val="0"/>
                                              <w:marBottom w:val="0"/>
                                              <w:divBdr>
                                                <w:top w:val="single" w:sz="6" w:space="0" w:color="C6C6C6"/>
                                                <w:left w:val="single" w:sz="6" w:space="0" w:color="C6C6C6"/>
                                                <w:bottom w:val="single" w:sz="6" w:space="0" w:color="C6C6C6"/>
                                                <w:right w:val="single" w:sz="2" w:space="0" w:color="C6C6C6"/>
                                              </w:divBdr>
                                            </w:div>
                                          </w:divsChild>
                                        </w:div>
                                        <w:div w:id="953052349">
                                          <w:marLeft w:val="0"/>
                                          <w:marRight w:val="0"/>
                                          <w:marTop w:val="0"/>
                                          <w:marBottom w:val="0"/>
                                          <w:divBdr>
                                            <w:top w:val="none" w:sz="0" w:space="0" w:color="auto"/>
                                            <w:left w:val="none" w:sz="0" w:space="0" w:color="auto"/>
                                            <w:bottom w:val="none" w:sz="0" w:space="0" w:color="auto"/>
                                            <w:right w:val="none" w:sz="0" w:space="0" w:color="auto"/>
                                          </w:divBdr>
                                          <w:divsChild>
                                            <w:div w:id="462163814">
                                              <w:marLeft w:val="0"/>
                                              <w:marRight w:val="0"/>
                                              <w:marTop w:val="0"/>
                                              <w:marBottom w:val="0"/>
                                              <w:divBdr>
                                                <w:top w:val="single" w:sz="6" w:space="0" w:color="C6C6C6"/>
                                                <w:left w:val="single" w:sz="2" w:space="0" w:color="C6C6C6"/>
                                                <w:bottom w:val="single" w:sz="6" w:space="0" w:color="C6C6C6"/>
                                                <w:right w:val="single" w:sz="6" w:space="0" w:color="C6C6C6"/>
                                              </w:divBdr>
                                            </w:div>
                                          </w:divsChild>
                                        </w:div>
                                        <w:div w:id="1068958547">
                                          <w:marLeft w:val="0"/>
                                          <w:marRight w:val="0"/>
                                          <w:marTop w:val="0"/>
                                          <w:marBottom w:val="0"/>
                                          <w:divBdr>
                                            <w:top w:val="none" w:sz="0" w:space="0" w:color="auto"/>
                                            <w:left w:val="none" w:sz="0" w:space="0" w:color="auto"/>
                                            <w:bottom w:val="none" w:sz="0" w:space="0" w:color="auto"/>
                                            <w:right w:val="none" w:sz="0" w:space="0" w:color="auto"/>
                                          </w:divBdr>
                                          <w:divsChild>
                                            <w:div w:id="9896696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04147605">
                                      <w:marLeft w:val="0"/>
                                      <w:marRight w:val="0"/>
                                      <w:marTop w:val="0"/>
                                      <w:marBottom w:val="0"/>
                                      <w:divBdr>
                                        <w:top w:val="none" w:sz="0" w:space="0" w:color="auto"/>
                                        <w:left w:val="none" w:sz="0" w:space="0" w:color="auto"/>
                                        <w:bottom w:val="none" w:sz="0" w:space="0" w:color="auto"/>
                                        <w:right w:val="none" w:sz="0" w:space="0" w:color="auto"/>
                                      </w:divBdr>
                                      <w:divsChild>
                                        <w:div w:id="1156997969">
                                          <w:marLeft w:val="0"/>
                                          <w:marRight w:val="0"/>
                                          <w:marTop w:val="0"/>
                                          <w:marBottom w:val="0"/>
                                          <w:divBdr>
                                            <w:top w:val="none" w:sz="0" w:space="0" w:color="auto"/>
                                            <w:left w:val="none" w:sz="0" w:space="0" w:color="auto"/>
                                            <w:bottom w:val="none" w:sz="0" w:space="0" w:color="auto"/>
                                            <w:right w:val="none" w:sz="0" w:space="0" w:color="auto"/>
                                          </w:divBdr>
                                          <w:divsChild>
                                            <w:div w:id="49126003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63863575">
                                          <w:marLeft w:val="0"/>
                                          <w:marRight w:val="0"/>
                                          <w:marTop w:val="0"/>
                                          <w:marBottom w:val="0"/>
                                          <w:divBdr>
                                            <w:top w:val="none" w:sz="0" w:space="0" w:color="auto"/>
                                            <w:left w:val="none" w:sz="0" w:space="0" w:color="auto"/>
                                            <w:bottom w:val="none" w:sz="0" w:space="0" w:color="auto"/>
                                            <w:right w:val="none" w:sz="0" w:space="0" w:color="auto"/>
                                          </w:divBdr>
                                          <w:divsChild>
                                            <w:div w:id="122383551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516309027">
                                          <w:marLeft w:val="0"/>
                                          <w:marRight w:val="0"/>
                                          <w:marTop w:val="0"/>
                                          <w:marBottom w:val="0"/>
                                          <w:divBdr>
                                            <w:top w:val="none" w:sz="0" w:space="0" w:color="auto"/>
                                            <w:left w:val="none" w:sz="0" w:space="0" w:color="auto"/>
                                            <w:bottom w:val="none" w:sz="0" w:space="0" w:color="auto"/>
                                            <w:right w:val="none" w:sz="0" w:space="0" w:color="auto"/>
                                          </w:divBdr>
                                          <w:divsChild>
                                            <w:div w:id="199237041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51562110">
                                      <w:marLeft w:val="0"/>
                                      <w:marRight w:val="0"/>
                                      <w:marTop w:val="0"/>
                                      <w:marBottom w:val="0"/>
                                      <w:divBdr>
                                        <w:top w:val="none" w:sz="0" w:space="0" w:color="auto"/>
                                        <w:left w:val="none" w:sz="0" w:space="0" w:color="auto"/>
                                        <w:bottom w:val="none" w:sz="0" w:space="0" w:color="auto"/>
                                        <w:right w:val="none" w:sz="0" w:space="0" w:color="auto"/>
                                      </w:divBdr>
                                      <w:divsChild>
                                        <w:div w:id="1128401959">
                                          <w:marLeft w:val="0"/>
                                          <w:marRight w:val="0"/>
                                          <w:marTop w:val="0"/>
                                          <w:marBottom w:val="0"/>
                                          <w:divBdr>
                                            <w:top w:val="none" w:sz="0" w:space="0" w:color="auto"/>
                                            <w:left w:val="none" w:sz="0" w:space="0" w:color="auto"/>
                                            <w:bottom w:val="none" w:sz="0" w:space="0" w:color="auto"/>
                                            <w:right w:val="none" w:sz="0" w:space="0" w:color="auto"/>
                                          </w:divBdr>
                                          <w:divsChild>
                                            <w:div w:id="130423436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69314685">
                                          <w:marLeft w:val="0"/>
                                          <w:marRight w:val="0"/>
                                          <w:marTop w:val="0"/>
                                          <w:marBottom w:val="0"/>
                                          <w:divBdr>
                                            <w:top w:val="none" w:sz="0" w:space="0" w:color="auto"/>
                                            <w:left w:val="none" w:sz="0" w:space="0" w:color="auto"/>
                                            <w:bottom w:val="none" w:sz="0" w:space="0" w:color="auto"/>
                                            <w:right w:val="none" w:sz="0" w:space="0" w:color="auto"/>
                                          </w:divBdr>
                                          <w:divsChild>
                                            <w:div w:id="132096211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5178964">
                                          <w:marLeft w:val="0"/>
                                          <w:marRight w:val="0"/>
                                          <w:marTop w:val="0"/>
                                          <w:marBottom w:val="0"/>
                                          <w:divBdr>
                                            <w:top w:val="none" w:sz="0" w:space="0" w:color="auto"/>
                                            <w:left w:val="none" w:sz="0" w:space="0" w:color="auto"/>
                                            <w:bottom w:val="none" w:sz="0" w:space="0" w:color="auto"/>
                                            <w:right w:val="none" w:sz="0" w:space="0" w:color="auto"/>
                                          </w:divBdr>
                                          <w:divsChild>
                                            <w:div w:id="191123022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733508215">
                                      <w:marLeft w:val="0"/>
                                      <w:marRight w:val="0"/>
                                      <w:marTop w:val="0"/>
                                      <w:marBottom w:val="0"/>
                                      <w:divBdr>
                                        <w:top w:val="none" w:sz="0" w:space="0" w:color="auto"/>
                                        <w:left w:val="none" w:sz="0" w:space="0" w:color="auto"/>
                                        <w:bottom w:val="none" w:sz="0" w:space="0" w:color="auto"/>
                                        <w:right w:val="none" w:sz="0" w:space="0" w:color="auto"/>
                                      </w:divBdr>
                                      <w:divsChild>
                                        <w:div w:id="24986934">
                                          <w:marLeft w:val="0"/>
                                          <w:marRight w:val="0"/>
                                          <w:marTop w:val="0"/>
                                          <w:marBottom w:val="0"/>
                                          <w:divBdr>
                                            <w:top w:val="none" w:sz="0" w:space="0" w:color="auto"/>
                                            <w:left w:val="none" w:sz="0" w:space="0" w:color="auto"/>
                                            <w:bottom w:val="none" w:sz="0" w:space="0" w:color="auto"/>
                                            <w:right w:val="none" w:sz="0" w:space="0" w:color="auto"/>
                                          </w:divBdr>
                                          <w:divsChild>
                                            <w:div w:id="175709301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441265471">
                                          <w:marLeft w:val="0"/>
                                          <w:marRight w:val="0"/>
                                          <w:marTop w:val="0"/>
                                          <w:marBottom w:val="0"/>
                                          <w:divBdr>
                                            <w:top w:val="none" w:sz="0" w:space="0" w:color="auto"/>
                                            <w:left w:val="none" w:sz="0" w:space="0" w:color="auto"/>
                                            <w:bottom w:val="none" w:sz="0" w:space="0" w:color="auto"/>
                                            <w:right w:val="none" w:sz="0" w:space="0" w:color="auto"/>
                                          </w:divBdr>
                                          <w:divsChild>
                                            <w:div w:id="147044349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505851305">
                                          <w:marLeft w:val="0"/>
                                          <w:marRight w:val="0"/>
                                          <w:marTop w:val="0"/>
                                          <w:marBottom w:val="0"/>
                                          <w:divBdr>
                                            <w:top w:val="none" w:sz="0" w:space="0" w:color="auto"/>
                                            <w:left w:val="none" w:sz="0" w:space="0" w:color="auto"/>
                                            <w:bottom w:val="none" w:sz="0" w:space="0" w:color="auto"/>
                                            <w:right w:val="none" w:sz="0" w:space="0" w:color="auto"/>
                                          </w:divBdr>
                                          <w:divsChild>
                                            <w:div w:id="127771133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06645162">
                                      <w:marLeft w:val="0"/>
                                      <w:marRight w:val="0"/>
                                      <w:marTop w:val="0"/>
                                      <w:marBottom w:val="0"/>
                                      <w:divBdr>
                                        <w:top w:val="none" w:sz="0" w:space="0" w:color="auto"/>
                                        <w:left w:val="none" w:sz="0" w:space="0" w:color="auto"/>
                                        <w:bottom w:val="none" w:sz="0" w:space="0" w:color="auto"/>
                                        <w:right w:val="none" w:sz="0" w:space="0" w:color="auto"/>
                                      </w:divBdr>
                                      <w:divsChild>
                                        <w:div w:id="582765367">
                                          <w:marLeft w:val="0"/>
                                          <w:marRight w:val="0"/>
                                          <w:marTop w:val="0"/>
                                          <w:marBottom w:val="0"/>
                                          <w:divBdr>
                                            <w:top w:val="none" w:sz="0" w:space="0" w:color="auto"/>
                                            <w:left w:val="none" w:sz="0" w:space="0" w:color="auto"/>
                                            <w:bottom w:val="none" w:sz="0" w:space="0" w:color="auto"/>
                                            <w:right w:val="none" w:sz="0" w:space="0" w:color="auto"/>
                                          </w:divBdr>
                                          <w:divsChild>
                                            <w:div w:id="20090148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98410792">
                                          <w:marLeft w:val="0"/>
                                          <w:marRight w:val="0"/>
                                          <w:marTop w:val="0"/>
                                          <w:marBottom w:val="0"/>
                                          <w:divBdr>
                                            <w:top w:val="none" w:sz="0" w:space="0" w:color="auto"/>
                                            <w:left w:val="none" w:sz="0" w:space="0" w:color="auto"/>
                                            <w:bottom w:val="none" w:sz="0" w:space="0" w:color="auto"/>
                                            <w:right w:val="none" w:sz="0" w:space="0" w:color="auto"/>
                                          </w:divBdr>
                                          <w:divsChild>
                                            <w:div w:id="28242503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57558198">
                                          <w:marLeft w:val="0"/>
                                          <w:marRight w:val="0"/>
                                          <w:marTop w:val="0"/>
                                          <w:marBottom w:val="0"/>
                                          <w:divBdr>
                                            <w:top w:val="none" w:sz="0" w:space="0" w:color="auto"/>
                                            <w:left w:val="none" w:sz="0" w:space="0" w:color="auto"/>
                                            <w:bottom w:val="none" w:sz="0" w:space="0" w:color="auto"/>
                                            <w:right w:val="none" w:sz="0" w:space="0" w:color="auto"/>
                                          </w:divBdr>
                                          <w:divsChild>
                                            <w:div w:id="26339063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1310942831">
                                  <w:marLeft w:val="0"/>
                                  <w:marRight w:val="0"/>
                                  <w:marTop w:val="0"/>
                                  <w:marBottom w:val="0"/>
                                  <w:divBdr>
                                    <w:top w:val="none" w:sz="0" w:space="0" w:color="auto"/>
                                    <w:left w:val="none" w:sz="0" w:space="0" w:color="auto"/>
                                    <w:bottom w:val="none" w:sz="0" w:space="0" w:color="auto"/>
                                    <w:right w:val="none" w:sz="0" w:space="0" w:color="auto"/>
                                  </w:divBdr>
                                  <w:divsChild>
                                    <w:div w:id="1334647482">
                                      <w:marLeft w:val="0"/>
                                      <w:marRight w:val="0"/>
                                      <w:marTop w:val="0"/>
                                      <w:marBottom w:val="0"/>
                                      <w:divBdr>
                                        <w:top w:val="none" w:sz="0" w:space="0" w:color="auto"/>
                                        <w:left w:val="none" w:sz="0" w:space="0" w:color="auto"/>
                                        <w:bottom w:val="none" w:sz="0" w:space="0" w:color="auto"/>
                                        <w:right w:val="none" w:sz="0" w:space="0" w:color="auto"/>
                                      </w:divBdr>
                                      <w:divsChild>
                                        <w:div w:id="404644443">
                                          <w:marLeft w:val="0"/>
                                          <w:marRight w:val="0"/>
                                          <w:marTop w:val="0"/>
                                          <w:marBottom w:val="0"/>
                                          <w:divBdr>
                                            <w:top w:val="none" w:sz="0" w:space="0" w:color="auto"/>
                                            <w:left w:val="none" w:sz="0" w:space="0" w:color="auto"/>
                                            <w:bottom w:val="none" w:sz="0" w:space="0" w:color="auto"/>
                                            <w:right w:val="none" w:sz="0" w:space="0" w:color="auto"/>
                                          </w:divBdr>
                                          <w:divsChild>
                                            <w:div w:id="162326371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08586199">
                                          <w:marLeft w:val="0"/>
                                          <w:marRight w:val="0"/>
                                          <w:marTop w:val="0"/>
                                          <w:marBottom w:val="0"/>
                                          <w:divBdr>
                                            <w:top w:val="none" w:sz="0" w:space="0" w:color="auto"/>
                                            <w:left w:val="none" w:sz="0" w:space="0" w:color="auto"/>
                                            <w:bottom w:val="none" w:sz="0" w:space="0" w:color="auto"/>
                                            <w:right w:val="none" w:sz="0" w:space="0" w:color="auto"/>
                                          </w:divBdr>
                                          <w:divsChild>
                                            <w:div w:id="164943734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10851487">
                                          <w:marLeft w:val="0"/>
                                          <w:marRight w:val="0"/>
                                          <w:marTop w:val="0"/>
                                          <w:marBottom w:val="0"/>
                                          <w:divBdr>
                                            <w:top w:val="none" w:sz="0" w:space="0" w:color="auto"/>
                                            <w:left w:val="none" w:sz="0" w:space="0" w:color="auto"/>
                                            <w:bottom w:val="none" w:sz="0" w:space="0" w:color="auto"/>
                                            <w:right w:val="none" w:sz="0" w:space="0" w:color="auto"/>
                                          </w:divBdr>
                                          <w:divsChild>
                                            <w:div w:id="6354552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567373858">
                                          <w:marLeft w:val="0"/>
                                          <w:marRight w:val="0"/>
                                          <w:marTop w:val="0"/>
                                          <w:marBottom w:val="0"/>
                                          <w:divBdr>
                                            <w:top w:val="none" w:sz="0" w:space="0" w:color="auto"/>
                                            <w:left w:val="none" w:sz="0" w:space="0" w:color="auto"/>
                                            <w:bottom w:val="none" w:sz="0" w:space="0" w:color="auto"/>
                                            <w:right w:val="none" w:sz="0" w:space="0" w:color="auto"/>
                                          </w:divBdr>
                                          <w:divsChild>
                                            <w:div w:id="73073805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92030076">
                                      <w:marLeft w:val="0"/>
                                      <w:marRight w:val="0"/>
                                      <w:marTop w:val="0"/>
                                      <w:marBottom w:val="0"/>
                                      <w:divBdr>
                                        <w:top w:val="none" w:sz="0" w:space="0" w:color="auto"/>
                                        <w:left w:val="none" w:sz="0" w:space="0" w:color="auto"/>
                                        <w:bottom w:val="none" w:sz="0" w:space="0" w:color="auto"/>
                                        <w:right w:val="none" w:sz="0" w:space="0" w:color="auto"/>
                                      </w:divBdr>
                                      <w:divsChild>
                                        <w:div w:id="1972860366">
                                          <w:marLeft w:val="0"/>
                                          <w:marRight w:val="0"/>
                                          <w:marTop w:val="0"/>
                                          <w:marBottom w:val="0"/>
                                          <w:divBdr>
                                            <w:top w:val="none" w:sz="0" w:space="0" w:color="auto"/>
                                            <w:left w:val="none" w:sz="0" w:space="0" w:color="auto"/>
                                            <w:bottom w:val="none" w:sz="0" w:space="0" w:color="auto"/>
                                            <w:right w:val="none" w:sz="0" w:space="0" w:color="auto"/>
                                          </w:divBdr>
                                          <w:divsChild>
                                            <w:div w:id="191693328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59934459">
                                          <w:marLeft w:val="0"/>
                                          <w:marRight w:val="0"/>
                                          <w:marTop w:val="0"/>
                                          <w:marBottom w:val="0"/>
                                          <w:divBdr>
                                            <w:top w:val="none" w:sz="0" w:space="0" w:color="auto"/>
                                            <w:left w:val="none" w:sz="0" w:space="0" w:color="auto"/>
                                            <w:bottom w:val="none" w:sz="0" w:space="0" w:color="auto"/>
                                            <w:right w:val="none" w:sz="0" w:space="0" w:color="auto"/>
                                          </w:divBdr>
                                          <w:divsChild>
                                            <w:div w:id="12913509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7067553">
                                          <w:marLeft w:val="0"/>
                                          <w:marRight w:val="0"/>
                                          <w:marTop w:val="0"/>
                                          <w:marBottom w:val="0"/>
                                          <w:divBdr>
                                            <w:top w:val="none" w:sz="0" w:space="0" w:color="auto"/>
                                            <w:left w:val="none" w:sz="0" w:space="0" w:color="auto"/>
                                            <w:bottom w:val="none" w:sz="0" w:space="0" w:color="auto"/>
                                            <w:right w:val="none" w:sz="0" w:space="0" w:color="auto"/>
                                          </w:divBdr>
                                          <w:divsChild>
                                            <w:div w:id="131491841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022924978">
                                          <w:marLeft w:val="0"/>
                                          <w:marRight w:val="0"/>
                                          <w:marTop w:val="0"/>
                                          <w:marBottom w:val="0"/>
                                          <w:divBdr>
                                            <w:top w:val="none" w:sz="0" w:space="0" w:color="auto"/>
                                            <w:left w:val="none" w:sz="0" w:space="0" w:color="auto"/>
                                            <w:bottom w:val="none" w:sz="0" w:space="0" w:color="auto"/>
                                            <w:right w:val="none" w:sz="0" w:space="0" w:color="auto"/>
                                          </w:divBdr>
                                          <w:divsChild>
                                            <w:div w:id="63865638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15437891">
                                      <w:marLeft w:val="0"/>
                                      <w:marRight w:val="0"/>
                                      <w:marTop w:val="0"/>
                                      <w:marBottom w:val="0"/>
                                      <w:divBdr>
                                        <w:top w:val="none" w:sz="0" w:space="0" w:color="auto"/>
                                        <w:left w:val="none" w:sz="0" w:space="0" w:color="auto"/>
                                        <w:bottom w:val="none" w:sz="0" w:space="0" w:color="auto"/>
                                        <w:right w:val="none" w:sz="0" w:space="0" w:color="auto"/>
                                      </w:divBdr>
                                      <w:divsChild>
                                        <w:div w:id="127167538">
                                          <w:marLeft w:val="0"/>
                                          <w:marRight w:val="0"/>
                                          <w:marTop w:val="0"/>
                                          <w:marBottom w:val="0"/>
                                          <w:divBdr>
                                            <w:top w:val="none" w:sz="0" w:space="0" w:color="auto"/>
                                            <w:left w:val="none" w:sz="0" w:space="0" w:color="auto"/>
                                            <w:bottom w:val="none" w:sz="0" w:space="0" w:color="auto"/>
                                            <w:right w:val="none" w:sz="0" w:space="0" w:color="auto"/>
                                          </w:divBdr>
                                          <w:divsChild>
                                            <w:div w:id="72502786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72897578">
                                          <w:marLeft w:val="0"/>
                                          <w:marRight w:val="0"/>
                                          <w:marTop w:val="0"/>
                                          <w:marBottom w:val="0"/>
                                          <w:divBdr>
                                            <w:top w:val="none" w:sz="0" w:space="0" w:color="auto"/>
                                            <w:left w:val="none" w:sz="0" w:space="0" w:color="auto"/>
                                            <w:bottom w:val="none" w:sz="0" w:space="0" w:color="auto"/>
                                            <w:right w:val="none" w:sz="0" w:space="0" w:color="auto"/>
                                          </w:divBdr>
                                          <w:divsChild>
                                            <w:div w:id="192105912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80131288">
                                          <w:marLeft w:val="0"/>
                                          <w:marRight w:val="0"/>
                                          <w:marTop w:val="0"/>
                                          <w:marBottom w:val="0"/>
                                          <w:divBdr>
                                            <w:top w:val="none" w:sz="0" w:space="0" w:color="auto"/>
                                            <w:left w:val="none" w:sz="0" w:space="0" w:color="auto"/>
                                            <w:bottom w:val="none" w:sz="0" w:space="0" w:color="auto"/>
                                            <w:right w:val="none" w:sz="0" w:space="0" w:color="auto"/>
                                          </w:divBdr>
                                          <w:divsChild>
                                            <w:div w:id="175828228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90033233">
                                          <w:marLeft w:val="0"/>
                                          <w:marRight w:val="0"/>
                                          <w:marTop w:val="0"/>
                                          <w:marBottom w:val="0"/>
                                          <w:divBdr>
                                            <w:top w:val="none" w:sz="0" w:space="0" w:color="auto"/>
                                            <w:left w:val="none" w:sz="0" w:space="0" w:color="auto"/>
                                            <w:bottom w:val="none" w:sz="0" w:space="0" w:color="auto"/>
                                            <w:right w:val="none" w:sz="0" w:space="0" w:color="auto"/>
                                          </w:divBdr>
                                          <w:divsChild>
                                            <w:div w:id="205758409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852917436">
                                      <w:marLeft w:val="0"/>
                                      <w:marRight w:val="0"/>
                                      <w:marTop w:val="0"/>
                                      <w:marBottom w:val="0"/>
                                      <w:divBdr>
                                        <w:top w:val="none" w:sz="0" w:space="0" w:color="auto"/>
                                        <w:left w:val="none" w:sz="0" w:space="0" w:color="auto"/>
                                        <w:bottom w:val="none" w:sz="0" w:space="0" w:color="auto"/>
                                        <w:right w:val="none" w:sz="0" w:space="0" w:color="auto"/>
                                      </w:divBdr>
                                      <w:divsChild>
                                        <w:div w:id="60296975">
                                          <w:marLeft w:val="0"/>
                                          <w:marRight w:val="0"/>
                                          <w:marTop w:val="0"/>
                                          <w:marBottom w:val="0"/>
                                          <w:divBdr>
                                            <w:top w:val="none" w:sz="0" w:space="0" w:color="auto"/>
                                            <w:left w:val="none" w:sz="0" w:space="0" w:color="auto"/>
                                            <w:bottom w:val="none" w:sz="0" w:space="0" w:color="auto"/>
                                            <w:right w:val="none" w:sz="0" w:space="0" w:color="auto"/>
                                          </w:divBdr>
                                          <w:divsChild>
                                            <w:div w:id="95906933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17411882">
                                          <w:marLeft w:val="0"/>
                                          <w:marRight w:val="0"/>
                                          <w:marTop w:val="0"/>
                                          <w:marBottom w:val="0"/>
                                          <w:divBdr>
                                            <w:top w:val="none" w:sz="0" w:space="0" w:color="auto"/>
                                            <w:left w:val="none" w:sz="0" w:space="0" w:color="auto"/>
                                            <w:bottom w:val="none" w:sz="0" w:space="0" w:color="auto"/>
                                            <w:right w:val="none" w:sz="0" w:space="0" w:color="auto"/>
                                          </w:divBdr>
                                          <w:divsChild>
                                            <w:div w:id="87669940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668747419">
                                          <w:marLeft w:val="0"/>
                                          <w:marRight w:val="0"/>
                                          <w:marTop w:val="0"/>
                                          <w:marBottom w:val="0"/>
                                          <w:divBdr>
                                            <w:top w:val="none" w:sz="0" w:space="0" w:color="auto"/>
                                            <w:left w:val="none" w:sz="0" w:space="0" w:color="auto"/>
                                            <w:bottom w:val="none" w:sz="0" w:space="0" w:color="auto"/>
                                            <w:right w:val="none" w:sz="0" w:space="0" w:color="auto"/>
                                          </w:divBdr>
                                          <w:divsChild>
                                            <w:div w:id="187662514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350958473">
                                          <w:marLeft w:val="0"/>
                                          <w:marRight w:val="0"/>
                                          <w:marTop w:val="0"/>
                                          <w:marBottom w:val="0"/>
                                          <w:divBdr>
                                            <w:top w:val="none" w:sz="0" w:space="0" w:color="auto"/>
                                            <w:left w:val="none" w:sz="0" w:space="0" w:color="auto"/>
                                            <w:bottom w:val="none" w:sz="0" w:space="0" w:color="auto"/>
                                            <w:right w:val="none" w:sz="0" w:space="0" w:color="auto"/>
                                          </w:divBdr>
                                          <w:divsChild>
                                            <w:div w:id="6167150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788116175">
                                      <w:marLeft w:val="0"/>
                                      <w:marRight w:val="0"/>
                                      <w:marTop w:val="0"/>
                                      <w:marBottom w:val="0"/>
                                      <w:divBdr>
                                        <w:top w:val="none" w:sz="0" w:space="0" w:color="auto"/>
                                        <w:left w:val="none" w:sz="0" w:space="0" w:color="auto"/>
                                        <w:bottom w:val="none" w:sz="0" w:space="0" w:color="auto"/>
                                        <w:right w:val="none" w:sz="0" w:space="0" w:color="auto"/>
                                      </w:divBdr>
                                      <w:divsChild>
                                        <w:div w:id="1621300738">
                                          <w:marLeft w:val="0"/>
                                          <w:marRight w:val="0"/>
                                          <w:marTop w:val="0"/>
                                          <w:marBottom w:val="0"/>
                                          <w:divBdr>
                                            <w:top w:val="none" w:sz="0" w:space="0" w:color="auto"/>
                                            <w:left w:val="none" w:sz="0" w:space="0" w:color="auto"/>
                                            <w:bottom w:val="none" w:sz="0" w:space="0" w:color="auto"/>
                                            <w:right w:val="none" w:sz="0" w:space="0" w:color="auto"/>
                                          </w:divBdr>
                                          <w:divsChild>
                                            <w:div w:id="143605476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337149421">
                                          <w:marLeft w:val="0"/>
                                          <w:marRight w:val="0"/>
                                          <w:marTop w:val="0"/>
                                          <w:marBottom w:val="0"/>
                                          <w:divBdr>
                                            <w:top w:val="none" w:sz="0" w:space="0" w:color="auto"/>
                                            <w:left w:val="none" w:sz="0" w:space="0" w:color="auto"/>
                                            <w:bottom w:val="none" w:sz="0" w:space="0" w:color="auto"/>
                                            <w:right w:val="none" w:sz="0" w:space="0" w:color="auto"/>
                                          </w:divBdr>
                                          <w:divsChild>
                                            <w:div w:id="174372164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17095320">
                                          <w:marLeft w:val="0"/>
                                          <w:marRight w:val="0"/>
                                          <w:marTop w:val="0"/>
                                          <w:marBottom w:val="0"/>
                                          <w:divBdr>
                                            <w:top w:val="none" w:sz="0" w:space="0" w:color="auto"/>
                                            <w:left w:val="none" w:sz="0" w:space="0" w:color="auto"/>
                                            <w:bottom w:val="none" w:sz="0" w:space="0" w:color="auto"/>
                                            <w:right w:val="none" w:sz="0" w:space="0" w:color="auto"/>
                                          </w:divBdr>
                                          <w:divsChild>
                                            <w:div w:id="261845731">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1802842221">
                                          <w:marLeft w:val="0"/>
                                          <w:marRight w:val="0"/>
                                          <w:marTop w:val="0"/>
                                          <w:marBottom w:val="0"/>
                                          <w:divBdr>
                                            <w:top w:val="none" w:sz="0" w:space="0" w:color="auto"/>
                                            <w:left w:val="none" w:sz="0" w:space="0" w:color="auto"/>
                                            <w:bottom w:val="none" w:sz="0" w:space="0" w:color="auto"/>
                                            <w:right w:val="none" w:sz="0" w:space="0" w:color="auto"/>
                                          </w:divBdr>
                                          <w:divsChild>
                                            <w:div w:id="23274122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sChild>
    </w:div>
    <w:div w:id="1373534673">
      <w:bodyDiv w:val="1"/>
      <w:marLeft w:val="0"/>
      <w:marRight w:val="0"/>
      <w:marTop w:val="0"/>
      <w:marBottom w:val="0"/>
      <w:divBdr>
        <w:top w:val="none" w:sz="0" w:space="0" w:color="auto"/>
        <w:left w:val="none" w:sz="0" w:space="0" w:color="auto"/>
        <w:bottom w:val="none" w:sz="0" w:space="0" w:color="auto"/>
        <w:right w:val="none" w:sz="0" w:space="0" w:color="auto"/>
      </w:divBdr>
      <w:divsChild>
        <w:div w:id="1723945858">
          <w:marLeft w:val="446"/>
          <w:marRight w:val="0"/>
          <w:marTop w:val="86"/>
          <w:marBottom w:val="0"/>
          <w:divBdr>
            <w:top w:val="none" w:sz="0" w:space="0" w:color="auto"/>
            <w:left w:val="none" w:sz="0" w:space="0" w:color="auto"/>
            <w:bottom w:val="none" w:sz="0" w:space="0" w:color="auto"/>
            <w:right w:val="none" w:sz="0" w:space="0" w:color="auto"/>
          </w:divBdr>
        </w:div>
      </w:divsChild>
    </w:div>
    <w:div w:id="178712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2F175-F6FA-4325-A289-18EB2DC1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1494</Words>
  <Characters>8222</Characters>
  <Application>Microsoft Office Word</Application>
  <DocSecurity>0</DocSecurity>
  <Lines>68</Lines>
  <Paragraphs>19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FOD Werkgelegenheid, Arbeid en Sociaal Overleg</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SCHEERLINCK Frederik</dc:creator>
  <cp:lastModifiedBy>Danièle Bouvy</cp:lastModifiedBy>
  <cp:revision>2</cp:revision>
  <dcterms:created xsi:type="dcterms:W3CDTF">2021-10-22T14:59:00Z</dcterms:created>
  <dcterms:modified xsi:type="dcterms:W3CDTF">2021-10-22T14:59:00Z</dcterms:modified>
</cp:coreProperties>
</file>