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05D" w14:textId="58BD394B" w:rsidR="00C80B0B" w:rsidRDefault="00C80B0B" w:rsidP="002C707A">
      <w:pPr>
        <w:rPr>
          <w:sz w:val="20"/>
          <w:u w:val="single"/>
        </w:rPr>
      </w:pPr>
    </w:p>
    <w:tbl>
      <w:tblPr>
        <w:tblStyle w:val="Tabelraster"/>
        <w:tblpPr w:leftFromText="141" w:rightFromText="141" w:vertAnchor="page" w:horzAnchor="margin" w:tblpXSpec="center" w:tblpY="1753"/>
        <w:tblW w:w="14424" w:type="dxa"/>
        <w:tblLayout w:type="fixed"/>
        <w:tblLook w:val="04A0" w:firstRow="1" w:lastRow="0" w:firstColumn="1" w:lastColumn="0" w:noHBand="0" w:noVBand="1"/>
      </w:tblPr>
      <w:tblGrid>
        <w:gridCol w:w="534"/>
        <w:gridCol w:w="1842"/>
        <w:gridCol w:w="4395"/>
        <w:gridCol w:w="1451"/>
        <w:gridCol w:w="2518"/>
        <w:gridCol w:w="1842"/>
        <w:gridCol w:w="1842"/>
      </w:tblGrid>
      <w:tr w:rsidR="00E70084" w:rsidRPr="005F73F4" w14:paraId="5AE5AE48" w14:textId="77777777" w:rsidTr="000F369E">
        <w:trPr>
          <w:trHeight w:val="244"/>
        </w:trPr>
        <w:tc>
          <w:tcPr>
            <w:tcW w:w="534" w:type="dxa"/>
            <w:vMerge w:val="restart"/>
            <w:tcBorders>
              <w:top w:val="nil"/>
              <w:left w:val="nil"/>
            </w:tcBorders>
          </w:tcPr>
          <w:p w14:paraId="201BCC9D" w14:textId="77777777" w:rsidR="00E70084" w:rsidRPr="005F73F4" w:rsidRDefault="00E70084" w:rsidP="00FD403A">
            <w:pPr>
              <w:rPr>
                <w:sz w:val="20"/>
              </w:rPr>
            </w:pPr>
          </w:p>
        </w:tc>
        <w:tc>
          <w:tcPr>
            <w:tcW w:w="1842" w:type="dxa"/>
            <w:vMerge w:val="restart"/>
            <w:shd w:val="clear" w:color="auto" w:fill="B8CCE4" w:themeFill="accent1" w:themeFillTint="66"/>
            <w:vAlign w:val="center"/>
          </w:tcPr>
          <w:p w14:paraId="65855815" w14:textId="77777777" w:rsidR="00E70084" w:rsidRPr="005F73F4" w:rsidRDefault="00E70084" w:rsidP="000F369E">
            <w:pPr>
              <w:jc w:val="center"/>
              <w:rPr>
                <w:sz w:val="20"/>
              </w:rPr>
            </w:pPr>
            <w:r w:rsidRPr="005F73F4">
              <w:rPr>
                <w:sz w:val="20"/>
              </w:rPr>
              <w:t>Benaming van de actie</w:t>
            </w:r>
          </w:p>
        </w:tc>
        <w:tc>
          <w:tcPr>
            <w:tcW w:w="4395" w:type="dxa"/>
            <w:vMerge w:val="restart"/>
            <w:shd w:val="clear" w:color="auto" w:fill="B8CCE4" w:themeFill="accent1" w:themeFillTint="66"/>
            <w:vAlign w:val="center"/>
          </w:tcPr>
          <w:p w14:paraId="47910E8C" w14:textId="77777777" w:rsidR="00E70084" w:rsidRPr="005F73F4" w:rsidRDefault="00E70084" w:rsidP="000F369E">
            <w:pPr>
              <w:jc w:val="center"/>
              <w:rPr>
                <w:sz w:val="20"/>
              </w:rPr>
            </w:pPr>
            <w:r w:rsidRPr="005F73F4">
              <w:rPr>
                <w:sz w:val="20"/>
              </w:rPr>
              <w:t>Na te streven doelstellingen</w:t>
            </w:r>
          </w:p>
        </w:tc>
        <w:tc>
          <w:tcPr>
            <w:tcW w:w="1451" w:type="dxa"/>
            <w:vMerge w:val="restart"/>
            <w:shd w:val="clear" w:color="auto" w:fill="B8CCE4" w:themeFill="accent1" w:themeFillTint="66"/>
            <w:vAlign w:val="center"/>
          </w:tcPr>
          <w:p w14:paraId="22E7E06F" w14:textId="77777777" w:rsidR="00E70084" w:rsidRPr="005F73F4" w:rsidRDefault="00E70084" w:rsidP="000F369E">
            <w:pPr>
              <w:jc w:val="center"/>
              <w:rPr>
                <w:sz w:val="20"/>
              </w:rPr>
            </w:pPr>
            <w:r w:rsidRPr="005F73F4">
              <w:rPr>
                <w:sz w:val="20"/>
              </w:rPr>
              <w:t>Samenwerking(en) met… (andere organisaties)</w:t>
            </w:r>
          </w:p>
        </w:tc>
        <w:tc>
          <w:tcPr>
            <w:tcW w:w="2518" w:type="dxa"/>
            <w:vMerge w:val="restart"/>
            <w:shd w:val="clear" w:color="auto" w:fill="B8CCE4" w:themeFill="accent1" w:themeFillTint="66"/>
            <w:vAlign w:val="center"/>
          </w:tcPr>
          <w:p w14:paraId="3499D86B" w14:textId="77777777" w:rsidR="00E70084" w:rsidRPr="005F73F4" w:rsidRDefault="00E70084" w:rsidP="000F369E">
            <w:pPr>
              <w:jc w:val="center"/>
              <w:rPr>
                <w:sz w:val="20"/>
              </w:rPr>
            </w:pPr>
            <w:r w:rsidRPr="005F73F4">
              <w:rPr>
                <w:sz w:val="20"/>
              </w:rPr>
              <w:t>Doelgroep</w:t>
            </w:r>
          </w:p>
        </w:tc>
        <w:tc>
          <w:tcPr>
            <w:tcW w:w="1842" w:type="dxa"/>
            <w:vMerge w:val="restart"/>
            <w:shd w:val="clear" w:color="auto" w:fill="B8CCE4" w:themeFill="accent1" w:themeFillTint="66"/>
            <w:vAlign w:val="center"/>
          </w:tcPr>
          <w:p w14:paraId="0D104F66" w14:textId="77777777" w:rsidR="00E70084" w:rsidRPr="005F73F4" w:rsidRDefault="00E70084" w:rsidP="000F369E">
            <w:pPr>
              <w:jc w:val="center"/>
              <w:rPr>
                <w:sz w:val="20"/>
              </w:rPr>
            </w:pPr>
            <w:r w:rsidRPr="005F73F4">
              <w:rPr>
                <w:sz w:val="20"/>
              </w:rPr>
              <w:t>Beoogd aantal deelnemers</w:t>
            </w:r>
          </w:p>
        </w:tc>
        <w:tc>
          <w:tcPr>
            <w:tcW w:w="1842" w:type="dxa"/>
            <w:vMerge w:val="restart"/>
            <w:shd w:val="clear" w:color="auto" w:fill="B8CCE4" w:themeFill="accent1" w:themeFillTint="66"/>
            <w:vAlign w:val="center"/>
          </w:tcPr>
          <w:p w14:paraId="45C2BD51" w14:textId="04859BDA" w:rsidR="00E70084" w:rsidRPr="005F73F4" w:rsidRDefault="00E70084" w:rsidP="000F369E">
            <w:pPr>
              <w:jc w:val="center"/>
              <w:rPr>
                <w:sz w:val="20"/>
              </w:rPr>
            </w:pPr>
            <w:r w:rsidRPr="005F73F4">
              <w:rPr>
                <w:sz w:val="20"/>
              </w:rPr>
              <w:t>Middelen bijkomend project</w:t>
            </w:r>
          </w:p>
        </w:tc>
      </w:tr>
      <w:tr w:rsidR="00E70084" w:rsidRPr="005F73F4" w14:paraId="1539C18F" w14:textId="77777777" w:rsidTr="00FD403A">
        <w:trPr>
          <w:trHeight w:val="338"/>
        </w:trPr>
        <w:tc>
          <w:tcPr>
            <w:tcW w:w="534" w:type="dxa"/>
            <w:vMerge/>
            <w:tcBorders>
              <w:left w:val="nil"/>
            </w:tcBorders>
          </w:tcPr>
          <w:p w14:paraId="385BE28A" w14:textId="77777777" w:rsidR="00E70084" w:rsidRPr="005F73F4" w:rsidRDefault="00E70084" w:rsidP="00FD403A">
            <w:pPr>
              <w:rPr>
                <w:sz w:val="20"/>
              </w:rPr>
            </w:pPr>
          </w:p>
        </w:tc>
        <w:tc>
          <w:tcPr>
            <w:tcW w:w="1842" w:type="dxa"/>
            <w:vMerge/>
            <w:shd w:val="clear" w:color="auto" w:fill="B8CCE4" w:themeFill="accent1" w:themeFillTint="66"/>
            <w:vAlign w:val="center"/>
          </w:tcPr>
          <w:p w14:paraId="380E8E91" w14:textId="77777777" w:rsidR="00E70084" w:rsidRPr="005F73F4" w:rsidRDefault="00E70084" w:rsidP="00FD403A">
            <w:pPr>
              <w:jc w:val="center"/>
              <w:rPr>
                <w:sz w:val="20"/>
              </w:rPr>
            </w:pPr>
          </w:p>
        </w:tc>
        <w:tc>
          <w:tcPr>
            <w:tcW w:w="4395" w:type="dxa"/>
            <w:vMerge/>
            <w:shd w:val="clear" w:color="auto" w:fill="B8CCE4" w:themeFill="accent1" w:themeFillTint="66"/>
            <w:vAlign w:val="center"/>
          </w:tcPr>
          <w:p w14:paraId="218020A0" w14:textId="77777777" w:rsidR="00E70084" w:rsidRPr="005F73F4" w:rsidRDefault="00E70084" w:rsidP="00FD403A">
            <w:pPr>
              <w:jc w:val="center"/>
              <w:rPr>
                <w:sz w:val="20"/>
              </w:rPr>
            </w:pPr>
          </w:p>
        </w:tc>
        <w:tc>
          <w:tcPr>
            <w:tcW w:w="1451" w:type="dxa"/>
            <w:vMerge/>
            <w:shd w:val="clear" w:color="auto" w:fill="B8CCE4" w:themeFill="accent1" w:themeFillTint="66"/>
            <w:vAlign w:val="center"/>
          </w:tcPr>
          <w:p w14:paraId="4B706CB2" w14:textId="77777777" w:rsidR="00E70084" w:rsidRPr="005F73F4" w:rsidRDefault="00E70084" w:rsidP="00FD403A">
            <w:pPr>
              <w:jc w:val="center"/>
              <w:rPr>
                <w:sz w:val="20"/>
              </w:rPr>
            </w:pPr>
          </w:p>
        </w:tc>
        <w:tc>
          <w:tcPr>
            <w:tcW w:w="2518" w:type="dxa"/>
            <w:vMerge/>
            <w:shd w:val="clear" w:color="auto" w:fill="B8CCE4" w:themeFill="accent1" w:themeFillTint="66"/>
            <w:vAlign w:val="center"/>
          </w:tcPr>
          <w:p w14:paraId="3306C8F3" w14:textId="77777777" w:rsidR="00E70084" w:rsidRPr="005F73F4" w:rsidRDefault="00E70084" w:rsidP="00FD403A">
            <w:pPr>
              <w:jc w:val="center"/>
              <w:rPr>
                <w:sz w:val="20"/>
              </w:rPr>
            </w:pPr>
          </w:p>
        </w:tc>
        <w:tc>
          <w:tcPr>
            <w:tcW w:w="1842" w:type="dxa"/>
            <w:vMerge/>
            <w:shd w:val="clear" w:color="auto" w:fill="B8CCE4" w:themeFill="accent1" w:themeFillTint="66"/>
            <w:vAlign w:val="center"/>
          </w:tcPr>
          <w:p w14:paraId="2657D56A" w14:textId="77777777" w:rsidR="00E70084" w:rsidRPr="005F73F4" w:rsidRDefault="00E70084" w:rsidP="00FD403A">
            <w:pPr>
              <w:jc w:val="center"/>
              <w:rPr>
                <w:sz w:val="20"/>
              </w:rPr>
            </w:pPr>
          </w:p>
        </w:tc>
        <w:tc>
          <w:tcPr>
            <w:tcW w:w="1842" w:type="dxa"/>
            <w:vMerge/>
            <w:shd w:val="clear" w:color="auto" w:fill="B8CCE4" w:themeFill="accent1" w:themeFillTint="66"/>
          </w:tcPr>
          <w:p w14:paraId="12A313C2" w14:textId="77777777" w:rsidR="00E70084" w:rsidRPr="005F73F4" w:rsidRDefault="00E70084" w:rsidP="00FD403A">
            <w:pPr>
              <w:jc w:val="center"/>
              <w:rPr>
                <w:sz w:val="20"/>
              </w:rPr>
            </w:pPr>
          </w:p>
        </w:tc>
      </w:tr>
      <w:tr w:rsidR="00E70084" w:rsidRPr="005F73F4" w14:paraId="7982C8DD" w14:textId="77777777" w:rsidTr="00FD403A">
        <w:trPr>
          <w:trHeight w:val="593"/>
        </w:trPr>
        <w:tc>
          <w:tcPr>
            <w:tcW w:w="534" w:type="dxa"/>
          </w:tcPr>
          <w:p w14:paraId="63C35ABF" w14:textId="77777777" w:rsidR="00E70084" w:rsidRPr="005F73F4" w:rsidRDefault="00E70084" w:rsidP="00FD403A">
            <w:pPr>
              <w:rPr>
                <w:sz w:val="20"/>
              </w:rPr>
            </w:pPr>
            <w:r>
              <w:rPr>
                <w:sz w:val="20"/>
              </w:rPr>
              <w:t>1</w:t>
            </w:r>
          </w:p>
        </w:tc>
        <w:tc>
          <w:tcPr>
            <w:tcW w:w="1842" w:type="dxa"/>
          </w:tcPr>
          <w:p w14:paraId="587D3C62" w14:textId="77777777" w:rsidR="00E70084" w:rsidRPr="005F73F4" w:rsidRDefault="00E70084" w:rsidP="00FD403A">
            <w:pPr>
              <w:rPr>
                <w:sz w:val="20"/>
              </w:rPr>
            </w:pPr>
            <w:r w:rsidRPr="0004166F">
              <w:rPr>
                <w:sz w:val="20"/>
              </w:rPr>
              <w:t>Promotie van de sector en zijn beroepen</w:t>
            </w:r>
          </w:p>
        </w:tc>
        <w:tc>
          <w:tcPr>
            <w:tcW w:w="4395" w:type="dxa"/>
          </w:tcPr>
          <w:p w14:paraId="57826420" w14:textId="77777777" w:rsidR="00E70084" w:rsidRPr="005F73F4" w:rsidRDefault="00E70084" w:rsidP="00FD403A">
            <w:pPr>
              <w:rPr>
                <w:sz w:val="20"/>
              </w:rPr>
            </w:pPr>
            <w:r w:rsidRPr="0004166F">
              <w:rPr>
                <w:sz w:val="20"/>
              </w:rPr>
              <w:t>De sector en zijn beroepen bekend maken bij de jongeren en bij de begeleiders van jongeren om hen kennis te laten maken met de textielindustrie, en hen te motiveren om te solliciteren voor een job in  een textielbedrijf.</w:t>
            </w:r>
          </w:p>
        </w:tc>
        <w:tc>
          <w:tcPr>
            <w:tcW w:w="1451" w:type="dxa"/>
          </w:tcPr>
          <w:p w14:paraId="7803CE46" w14:textId="77777777" w:rsidR="00E70084" w:rsidRDefault="00C02134" w:rsidP="00FD403A">
            <w:pPr>
              <w:rPr>
                <w:sz w:val="20"/>
              </w:rPr>
            </w:pPr>
            <w:r>
              <w:rPr>
                <w:sz w:val="20"/>
              </w:rPr>
              <w:t xml:space="preserve">- werkplek- architecten </w:t>
            </w:r>
          </w:p>
          <w:p w14:paraId="0E911160" w14:textId="77777777" w:rsidR="00C02134" w:rsidRDefault="00C02134" w:rsidP="00FD403A">
            <w:pPr>
              <w:rPr>
                <w:sz w:val="20"/>
              </w:rPr>
            </w:pPr>
            <w:r>
              <w:rPr>
                <w:sz w:val="20"/>
              </w:rPr>
              <w:t>- VFU</w:t>
            </w:r>
          </w:p>
          <w:p w14:paraId="6810DB3C" w14:textId="77777777" w:rsidR="00C02134" w:rsidRDefault="00C02134" w:rsidP="00FD403A">
            <w:pPr>
              <w:rPr>
                <w:sz w:val="20"/>
              </w:rPr>
            </w:pPr>
            <w:r>
              <w:rPr>
                <w:sz w:val="20"/>
              </w:rPr>
              <w:t>- VDAB</w:t>
            </w:r>
          </w:p>
          <w:p w14:paraId="40480860" w14:textId="718C8C33" w:rsidR="00C02134" w:rsidRPr="005F73F4" w:rsidRDefault="00C02134" w:rsidP="00FD403A">
            <w:pPr>
              <w:rPr>
                <w:sz w:val="20"/>
              </w:rPr>
            </w:pPr>
            <w:r>
              <w:rPr>
                <w:sz w:val="20"/>
              </w:rPr>
              <w:t xml:space="preserve">- </w:t>
            </w:r>
            <w:proofErr w:type="spellStart"/>
            <w:r>
              <w:rPr>
                <w:sz w:val="20"/>
              </w:rPr>
              <w:t>Textiel</w:t>
            </w:r>
            <w:r w:rsidR="000F369E">
              <w:rPr>
                <w:sz w:val="20"/>
              </w:rPr>
              <w:t>-</w:t>
            </w:r>
            <w:r>
              <w:rPr>
                <w:sz w:val="20"/>
              </w:rPr>
              <w:t>bedrijven</w:t>
            </w:r>
            <w:proofErr w:type="spellEnd"/>
          </w:p>
        </w:tc>
        <w:tc>
          <w:tcPr>
            <w:tcW w:w="2518" w:type="dxa"/>
          </w:tcPr>
          <w:p w14:paraId="2676222B" w14:textId="77777777" w:rsidR="00E70084" w:rsidRPr="0004166F" w:rsidRDefault="00E70084" w:rsidP="00FD403A">
            <w:pPr>
              <w:rPr>
                <w:sz w:val="20"/>
              </w:rPr>
            </w:pPr>
            <w:r w:rsidRPr="0004166F">
              <w:rPr>
                <w:sz w:val="20"/>
              </w:rPr>
              <w:t>-26 jarige</w:t>
            </w:r>
            <w:r>
              <w:rPr>
                <w:sz w:val="20"/>
              </w:rPr>
              <w:t xml:space="preserve"> </w:t>
            </w:r>
            <w:r w:rsidRPr="0004166F">
              <w:rPr>
                <w:sz w:val="20"/>
              </w:rPr>
              <w:t>jongeren</w:t>
            </w:r>
          </w:p>
          <w:p w14:paraId="1D09968D" w14:textId="77777777" w:rsidR="00E70084" w:rsidRPr="005F73F4" w:rsidRDefault="00E70084" w:rsidP="00FD403A">
            <w:pPr>
              <w:rPr>
                <w:sz w:val="20"/>
              </w:rPr>
            </w:pPr>
            <w:r w:rsidRPr="0004166F">
              <w:rPr>
                <w:sz w:val="20"/>
              </w:rPr>
              <w:t>Begeleiders van jongeren</w:t>
            </w:r>
          </w:p>
        </w:tc>
        <w:tc>
          <w:tcPr>
            <w:tcW w:w="1842" w:type="dxa"/>
          </w:tcPr>
          <w:p w14:paraId="13E16B47" w14:textId="77777777" w:rsidR="00E70084" w:rsidRDefault="00E70084" w:rsidP="00FD403A">
            <w:pPr>
              <w:rPr>
                <w:sz w:val="20"/>
              </w:rPr>
            </w:pPr>
            <w:r w:rsidRPr="0004166F">
              <w:rPr>
                <w:sz w:val="20"/>
              </w:rPr>
              <w:t xml:space="preserve">150.000 -26 jarige jongeren via </w:t>
            </w:r>
            <w:proofErr w:type="spellStart"/>
            <w:r w:rsidRPr="0004166F">
              <w:rPr>
                <w:sz w:val="20"/>
              </w:rPr>
              <w:t>social</w:t>
            </w:r>
            <w:proofErr w:type="spellEnd"/>
            <w:r w:rsidRPr="0004166F">
              <w:rPr>
                <w:sz w:val="20"/>
              </w:rPr>
              <w:t xml:space="preserve"> media campagnes</w:t>
            </w:r>
          </w:p>
          <w:p w14:paraId="49DD4448" w14:textId="77777777" w:rsidR="00E70084" w:rsidRPr="0004166F" w:rsidRDefault="00E70084" w:rsidP="00FD403A">
            <w:pPr>
              <w:rPr>
                <w:sz w:val="20"/>
              </w:rPr>
            </w:pPr>
          </w:p>
          <w:p w14:paraId="48914E8E" w14:textId="73189567" w:rsidR="00E70084" w:rsidRPr="005F73F4" w:rsidRDefault="00E70084" w:rsidP="00FD403A">
            <w:pPr>
              <w:rPr>
                <w:sz w:val="20"/>
              </w:rPr>
            </w:pPr>
            <w:r w:rsidRPr="0004166F">
              <w:rPr>
                <w:sz w:val="20"/>
              </w:rPr>
              <w:t>20</w:t>
            </w:r>
            <w:r w:rsidR="000F369E">
              <w:rPr>
                <w:sz w:val="20"/>
              </w:rPr>
              <w:t>.</w:t>
            </w:r>
            <w:r w:rsidRPr="0004166F">
              <w:rPr>
                <w:sz w:val="20"/>
              </w:rPr>
              <w:t xml:space="preserve">000 unieke bezoekers op de websites www.wildvantextiel.be – www.dinguedetextile.be  </w:t>
            </w:r>
          </w:p>
        </w:tc>
        <w:tc>
          <w:tcPr>
            <w:tcW w:w="1842" w:type="dxa"/>
          </w:tcPr>
          <w:p w14:paraId="097F739B" w14:textId="572CF321" w:rsidR="00E70084" w:rsidRPr="005F73F4" w:rsidRDefault="00E70084" w:rsidP="000F369E">
            <w:pPr>
              <w:jc w:val="center"/>
              <w:rPr>
                <w:sz w:val="20"/>
              </w:rPr>
            </w:pPr>
            <w:r>
              <w:rPr>
                <w:sz w:val="20"/>
              </w:rPr>
              <w:t>€ 318</w:t>
            </w:r>
            <w:r w:rsidR="000F369E">
              <w:rPr>
                <w:sz w:val="20"/>
              </w:rPr>
              <w:t>.</w:t>
            </w:r>
            <w:r>
              <w:rPr>
                <w:sz w:val="20"/>
              </w:rPr>
              <w:t>853</w:t>
            </w:r>
            <w:r w:rsidR="000F369E">
              <w:rPr>
                <w:sz w:val="20"/>
              </w:rPr>
              <w:t>,</w:t>
            </w:r>
            <w:r>
              <w:rPr>
                <w:sz w:val="20"/>
              </w:rPr>
              <w:t>58</w:t>
            </w:r>
          </w:p>
        </w:tc>
      </w:tr>
      <w:tr w:rsidR="00C02134" w:rsidRPr="005F73F4" w14:paraId="7E82B404" w14:textId="77777777" w:rsidTr="00FD403A">
        <w:trPr>
          <w:trHeight w:val="593"/>
        </w:trPr>
        <w:tc>
          <w:tcPr>
            <w:tcW w:w="534" w:type="dxa"/>
          </w:tcPr>
          <w:p w14:paraId="2960B209" w14:textId="77777777" w:rsidR="00C02134" w:rsidRPr="005F73F4" w:rsidRDefault="00C02134" w:rsidP="00C02134">
            <w:pPr>
              <w:rPr>
                <w:sz w:val="20"/>
              </w:rPr>
            </w:pPr>
            <w:r>
              <w:rPr>
                <w:sz w:val="20"/>
              </w:rPr>
              <w:t>2</w:t>
            </w:r>
          </w:p>
        </w:tc>
        <w:tc>
          <w:tcPr>
            <w:tcW w:w="1842" w:type="dxa"/>
          </w:tcPr>
          <w:p w14:paraId="7D9ABE89" w14:textId="77777777" w:rsidR="00C02134" w:rsidRPr="005F73F4" w:rsidRDefault="00C02134" w:rsidP="00C02134">
            <w:pPr>
              <w:rPr>
                <w:sz w:val="20"/>
              </w:rPr>
            </w:pPr>
            <w:proofErr w:type="spellStart"/>
            <w:r w:rsidRPr="0004166F">
              <w:rPr>
                <w:sz w:val="20"/>
              </w:rPr>
              <w:t>Onboarding</w:t>
            </w:r>
            <w:proofErr w:type="spellEnd"/>
            <w:r w:rsidRPr="0004166F">
              <w:rPr>
                <w:sz w:val="20"/>
              </w:rPr>
              <w:t xml:space="preserve"> van nieuwkomers</w:t>
            </w:r>
          </w:p>
        </w:tc>
        <w:tc>
          <w:tcPr>
            <w:tcW w:w="4395" w:type="dxa"/>
          </w:tcPr>
          <w:p w14:paraId="348C819C" w14:textId="77777777" w:rsidR="00C02134" w:rsidRPr="005F73F4" w:rsidRDefault="00C02134" w:rsidP="00C02134">
            <w:pPr>
              <w:rPr>
                <w:sz w:val="20"/>
              </w:rPr>
            </w:pPr>
            <w:r w:rsidRPr="0004166F">
              <w:rPr>
                <w:sz w:val="20"/>
              </w:rPr>
              <w:t>Duidelijke vacatures verspreiden die jongeren aanspreken, en hen van bij het begin positief enthousiasmeren en professioneel begeleiden zodat er een duurzame en positieve lange-termijnrelatie met de werkomgeving  ontstaat.</w:t>
            </w:r>
          </w:p>
        </w:tc>
        <w:tc>
          <w:tcPr>
            <w:tcW w:w="1451" w:type="dxa"/>
          </w:tcPr>
          <w:p w14:paraId="582E51D1" w14:textId="77777777" w:rsidR="00C02134" w:rsidRDefault="00C02134" w:rsidP="00C02134">
            <w:pPr>
              <w:rPr>
                <w:sz w:val="20"/>
              </w:rPr>
            </w:pPr>
            <w:r>
              <w:rPr>
                <w:sz w:val="20"/>
              </w:rPr>
              <w:t xml:space="preserve">- werkplek- architecten </w:t>
            </w:r>
          </w:p>
          <w:p w14:paraId="04059F4A" w14:textId="77777777" w:rsidR="00C02134" w:rsidRDefault="00C02134" w:rsidP="00C02134">
            <w:pPr>
              <w:rPr>
                <w:sz w:val="20"/>
              </w:rPr>
            </w:pPr>
            <w:r>
              <w:rPr>
                <w:sz w:val="20"/>
              </w:rPr>
              <w:t>- VFU</w:t>
            </w:r>
          </w:p>
          <w:p w14:paraId="66BC7D9F" w14:textId="77777777" w:rsidR="00C02134" w:rsidRDefault="00C02134" w:rsidP="00C02134">
            <w:pPr>
              <w:rPr>
                <w:sz w:val="20"/>
              </w:rPr>
            </w:pPr>
            <w:r>
              <w:rPr>
                <w:sz w:val="20"/>
              </w:rPr>
              <w:t>- VDAB</w:t>
            </w:r>
          </w:p>
          <w:p w14:paraId="0D55109F" w14:textId="60D31663" w:rsidR="00C02134" w:rsidRPr="005F73F4" w:rsidRDefault="00C02134" w:rsidP="00C02134">
            <w:pPr>
              <w:rPr>
                <w:sz w:val="20"/>
              </w:rPr>
            </w:pPr>
            <w:r>
              <w:rPr>
                <w:sz w:val="20"/>
              </w:rPr>
              <w:t xml:space="preserve">- </w:t>
            </w:r>
            <w:proofErr w:type="spellStart"/>
            <w:r>
              <w:rPr>
                <w:sz w:val="20"/>
              </w:rPr>
              <w:t>Textiel</w:t>
            </w:r>
            <w:r w:rsidR="000F369E">
              <w:rPr>
                <w:sz w:val="20"/>
              </w:rPr>
              <w:t>-</w:t>
            </w:r>
            <w:r>
              <w:rPr>
                <w:sz w:val="20"/>
              </w:rPr>
              <w:t>bedrijven</w:t>
            </w:r>
            <w:proofErr w:type="spellEnd"/>
          </w:p>
        </w:tc>
        <w:tc>
          <w:tcPr>
            <w:tcW w:w="2518" w:type="dxa"/>
          </w:tcPr>
          <w:p w14:paraId="136B5A2A" w14:textId="77777777" w:rsidR="00C02134" w:rsidRPr="0004166F" w:rsidRDefault="00C02134" w:rsidP="00C02134">
            <w:pPr>
              <w:rPr>
                <w:sz w:val="20"/>
              </w:rPr>
            </w:pPr>
            <w:r>
              <w:rPr>
                <w:sz w:val="20"/>
              </w:rPr>
              <w:t xml:space="preserve">- </w:t>
            </w:r>
            <w:r w:rsidRPr="0004166F">
              <w:rPr>
                <w:sz w:val="20"/>
              </w:rPr>
              <w:t>werkzoekende jongeren</w:t>
            </w:r>
          </w:p>
          <w:p w14:paraId="186EABCB" w14:textId="77777777" w:rsidR="00C02134" w:rsidRPr="0004166F" w:rsidRDefault="00C02134" w:rsidP="00C02134">
            <w:pPr>
              <w:rPr>
                <w:sz w:val="20"/>
              </w:rPr>
            </w:pPr>
            <w:r>
              <w:rPr>
                <w:sz w:val="20"/>
              </w:rPr>
              <w:t xml:space="preserve">- </w:t>
            </w:r>
            <w:r w:rsidRPr="0004166F">
              <w:rPr>
                <w:sz w:val="20"/>
              </w:rPr>
              <w:t xml:space="preserve">jongeren in een stelsel van alternerend leren </w:t>
            </w:r>
          </w:p>
          <w:p w14:paraId="68C13681" w14:textId="77777777" w:rsidR="00C02134" w:rsidRPr="0004166F" w:rsidRDefault="00C02134" w:rsidP="00C02134">
            <w:pPr>
              <w:rPr>
                <w:sz w:val="20"/>
              </w:rPr>
            </w:pPr>
            <w:r>
              <w:rPr>
                <w:sz w:val="20"/>
              </w:rPr>
              <w:t xml:space="preserve">- </w:t>
            </w:r>
            <w:r w:rsidRPr="0004166F">
              <w:rPr>
                <w:sz w:val="20"/>
              </w:rPr>
              <w:t>jongeren die een voltijdse onderwijsopleiding volgen, met uitzondering van opleidingen die leiden tot de graad van bachelor of master</w:t>
            </w:r>
          </w:p>
          <w:p w14:paraId="5754CFB3" w14:textId="77777777" w:rsidR="00C02134" w:rsidRPr="0004166F" w:rsidRDefault="00C02134" w:rsidP="00C02134">
            <w:pPr>
              <w:rPr>
                <w:sz w:val="20"/>
              </w:rPr>
            </w:pPr>
            <w:r>
              <w:rPr>
                <w:sz w:val="20"/>
              </w:rPr>
              <w:t xml:space="preserve">- </w:t>
            </w:r>
            <w:r w:rsidRPr="0004166F">
              <w:rPr>
                <w:sz w:val="20"/>
              </w:rPr>
              <w:t>jongeren in een instapstage</w:t>
            </w:r>
          </w:p>
          <w:p w14:paraId="6BB0E1E3" w14:textId="77777777" w:rsidR="00C02134" w:rsidRPr="005F73F4" w:rsidRDefault="00C02134" w:rsidP="00C02134">
            <w:pPr>
              <w:rPr>
                <w:sz w:val="20"/>
              </w:rPr>
            </w:pPr>
            <w:r>
              <w:rPr>
                <w:sz w:val="20"/>
              </w:rPr>
              <w:t xml:space="preserve">- </w:t>
            </w:r>
            <w:r w:rsidRPr="0004166F">
              <w:rPr>
                <w:sz w:val="20"/>
              </w:rPr>
              <w:t>textielbedrijven</w:t>
            </w:r>
          </w:p>
        </w:tc>
        <w:tc>
          <w:tcPr>
            <w:tcW w:w="1842" w:type="dxa"/>
          </w:tcPr>
          <w:p w14:paraId="7BD6B5D3" w14:textId="77777777" w:rsidR="00C02134" w:rsidRPr="0004166F" w:rsidRDefault="00C02134" w:rsidP="00C02134">
            <w:pPr>
              <w:rPr>
                <w:sz w:val="20"/>
              </w:rPr>
            </w:pPr>
            <w:r>
              <w:rPr>
                <w:sz w:val="20"/>
              </w:rPr>
              <w:t xml:space="preserve">- </w:t>
            </w:r>
            <w:r w:rsidRPr="0004166F">
              <w:rPr>
                <w:sz w:val="20"/>
              </w:rPr>
              <w:t>werkzoekende jongeren: 100</w:t>
            </w:r>
          </w:p>
          <w:p w14:paraId="770A634C" w14:textId="77777777" w:rsidR="00C02134" w:rsidRPr="0004166F" w:rsidRDefault="00C02134" w:rsidP="00C02134">
            <w:pPr>
              <w:rPr>
                <w:sz w:val="20"/>
              </w:rPr>
            </w:pPr>
            <w:r>
              <w:rPr>
                <w:sz w:val="20"/>
              </w:rPr>
              <w:t xml:space="preserve">- </w:t>
            </w:r>
            <w:r w:rsidRPr="0004166F">
              <w:rPr>
                <w:sz w:val="20"/>
              </w:rPr>
              <w:t>jongeren in een stelsel van alternerend leren: 4</w:t>
            </w:r>
          </w:p>
          <w:p w14:paraId="6490605B" w14:textId="77777777" w:rsidR="00C02134" w:rsidRPr="0004166F" w:rsidRDefault="00C02134" w:rsidP="00C02134">
            <w:pPr>
              <w:rPr>
                <w:sz w:val="20"/>
              </w:rPr>
            </w:pPr>
            <w:r>
              <w:rPr>
                <w:sz w:val="20"/>
              </w:rPr>
              <w:t xml:space="preserve">- </w:t>
            </w:r>
            <w:r w:rsidRPr="0004166F">
              <w:rPr>
                <w:sz w:val="20"/>
              </w:rPr>
              <w:t>jongeren die een voltijdse onderwijsopleiding volgen: 6</w:t>
            </w:r>
          </w:p>
          <w:p w14:paraId="11CD65BE" w14:textId="77777777" w:rsidR="00C02134" w:rsidRPr="0004166F" w:rsidRDefault="00C02134" w:rsidP="00C02134">
            <w:pPr>
              <w:rPr>
                <w:sz w:val="20"/>
              </w:rPr>
            </w:pPr>
            <w:r>
              <w:rPr>
                <w:sz w:val="20"/>
              </w:rPr>
              <w:t xml:space="preserve">- </w:t>
            </w:r>
            <w:r w:rsidRPr="0004166F">
              <w:rPr>
                <w:sz w:val="20"/>
              </w:rPr>
              <w:t>jongeren in een instapstage: 4</w:t>
            </w:r>
          </w:p>
          <w:p w14:paraId="0FC4E5F8" w14:textId="77777777" w:rsidR="00C02134" w:rsidRPr="005F73F4" w:rsidRDefault="00C02134" w:rsidP="00C02134">
            <w:pPr>
              <w:rPr>
                <w:sz w:val="20"/>
              </w:rPr>
            </w:pPr>
            <w:r>
              <w:rPr>
                <w:sz w:val="20"/>
              </w:rPr>
              <w:t xml:space="preserve">- </w:t>
            </w:r>
            <w:r w:rsidRPr="0004166F">
              <w:rPr>
                <w:sz w:val="20"/>
              </w:rPr>
              <w:t>textielbedrijven: 25</w:t>
            </w:r>
          </w:p>
        </w:tc>
        <w:tc>
          <w:tcPr>
            <w:tcW w:w="1842" w:type="dxa"/>
          </w:tcPr>
          <w:p w14:paraId="0FB71A90" w14:textId="57BB632B" w:rsidR="00C02134" w:rsidRPr="005F73F4" w:rsidRDefault="00C02134" w:rsidP="000F369E">
            <w:pPr>
              <w:jc w:val="center"/>
              <w:rPr>
                <w:sz w:val="20"/>
              </w:rPr>
            </w:pPr>
            <w:r>
              <w:rPr>
                <w:sz w:val="20"/>
              </w:rPr>
              <w:t>€ 96</w:t>
            </w:r>
            <w:r w:rsidR="000F369E">
              <w:rPr>
                <w:sz w:val="20"/>
              </w:rPr>
              <w:t>.</w:t>
            </w:r>
            <w:r>
              <w:rPr>
                <w:sz w:val="20"/>
              </w:rPr>
              <w:t>656,00</w:t>
            </w:r>
          </w:p>
        </w:tc>
      </w:tr>
      <w:tr w:rsidR="00C02134" w:rsidRPr="005F73F4" w14:paraId="5FC538FB" w14:textId="77777777" w:rsidTr="00FD403A">
        <w:trPr>
          <w:trHeight w:val="707"/>
        </w:trPr>
        <w:tc>
          <w:tcPr>
            <w:tcW w:w="10740" w:type="dxa"/>
            <w:gridSpan w:val="5"/>
            <w:tcBorders>
              <w:top w:val="nil"/>
              <w:left w:val="nil"/>
              <w:bottom w:val="nil"/>
            </w:tcBorders>
          </w:tcPr>
          <w:p w14:paraId="38EEE750" w14:textId="77777777" w:rsidR="00C02134" w:rsidRPr="005F73F4" w:rsidRDefault="00C02134" w:rsidP="00C02134">
            <w:pPr>
              <w:jc w:val="right"/>
              <w:rPr>
                <w:sz w:val="28"/>
                <w:szCs w:val="30"/>
              </w:rPr>
            </w:pPr>
            <w:r w:rsidRPr="005F73F4">
              <w:rPr>
                <w:sz w:val="28"/>
                <w:szCs w:val="30"/>
              </w:rPr>
              <w:t>Totaal</w:t>
            </w:r>
          </w:p>
        </w:tc>
        <w:tc>
          <w:tcPr>
            <w:tcW w:w="1842" w:type="dxa"/>
          </w:tcPr>
          <w:p w14:paraId="402CA8BA" w14:textId="6447C8FC" w:rsidR="00C02134" w:rsidRDefault="00C02134" w:rsidP="00C02134">
            <w:pPr>
              <w:rPr>
                <w:sz w:val="20"/>
              </w:rPr>
            </w:pPr>
            <w:r>
              <w:rPr>
                <w:sz w:val="20"/>
              </w:rPr>
              <w:t>170</w:t>
            </w:r>
            <w:r w:rsidR="000F369E">
              <w:rPr>
                <w:sz w:val="20"/>
              </w:rPr>
              <w:t>.</w:t>
            </w:r>
            <w:r>
              <w:rPr>
                <w:sz w:val="20"/>
              </w:rPr>
              <w:t xml:space="preserve">024 </w:t>
            </w:r>
            <w:r w:rsidRPr="005F73F4">
              <w:rPr>
                <w:sz w:val="20"/>
              </w:rPr>
              <w:t>jongere</w:t>
            </w:r>
            <w:r>
              <w:rPr>
                <w:sz w:val="20"/>
              </w:rPr>
              <w:t>n</w:t>
            </w:r>
          </w:p>
          <w:p w14:paraId="0C51B80C" w14:textId="77777777" w:rsidR="00C02134" w:rsidRPr="005F73F4" w:rsidRDefault="00C02134" w:rsidP="00C02134">
            <w:pPr>
              <w:rPr>
                <w:sz w:val="20"/>
              </w:rPr>
            </w:pPr>
            <w:r>
              <w:rPr>
                <w:sz w:val="20"/>
              </w:rPr>
              <w:t>25</w:t>
            </w:r>
            <w:r w:rsidRPr="005F73F4">
              <w:rPr>
                <w:sz w:val="20"/>
              </w:rPr>
              <w:t xml:space="preserve"> </w:t>
            </w:r>
            <w:r>
              <w:rPr>
                <w:sz w:val="20"/>
              </w:rPr>
              <w:t>textiel</w:t>
            </w:r>
            <w:r w:rsidRPr="005F73F4">
              <w:rPr>
                <w:sz w:val="20"/>
              </w:rPr>
              <w:t>bedrijven</w:t>
            </w:r>
          </w:p>
        </w:tc>
        <w:tc>
          <w:tcPr>
            <w:tcW w:w="1842" w:type="dxa"/>
          </w:tcPr>
          <w:p w14:paraId="360E5AFC" w14:textId="77777777" w:rsidR="00C02134" w:rsidRDefault="00C02134" w:rsidP="000F369E">
            <w:pPr>
              <w:jc w:val="center"/>
              <w:rPr>
                <w:sz w:val="20"/>
              </w:rPr>
            </w:pPr>
            <w:r>
              <w:rPr>
                <w:sz w:val="20"/>
              </w:rPr>
              <w:t xml:space="preserve">€ </w:t>
            </w:r>
            <w:r w:rsidRPr="0004166F">
              <w:rPr>
                <w:sz w:val="20"/>
              </w:rPr>
              <w:t>415.815,58</w:t>
            </w:r>
          </w:p>
        </w:tc>
      </w:tr>
    </w:tbl>
    <w:p w14:paraId="5853C0E4" w14:textId="77777777" w:rsidR="00E70084" w:rsidRPr="005F73F4" w:rsidRDefault="00E70084" w:rsidP="002C707A">
      <w:pPr>
        <w:rPr>
          <w:sz w:val="20"/>
          <w:u w:val="single"/>
        </w:rPr>
      </w:pPr>
    </w:p>
    <w:sectPr w:rsidR="00E70084" w:rsidRPr="005F73F4" w:rsidSect="004A0B4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993C" w14:textId="77777777" w:rsidR="0004166F" w:rsidRDefault="0004166F" w:rsidP="0004166F">
      <w:pPr>
        <w:spacing w:after="0" w:line="240" w:lineRule="auto"/>
      </w:pPr>
      <w:r>
        <w:separator/>
      </w:r>
    </w:p>
  </w:endnote>
  <w:endnote w:type="continuationSeparator" w:id="0">
    <w:p w14:paraId="2631BA1B" w14:textId="77777777" w:rsidR="0004166F" w:rsidRDefault="0004166F" w:rsidP="0004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CA74" w14:textId="77777777" w:rsidR="005003DC" w:rsidRDefault="005003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90DA" w14:textId="77777777" w:rsidR="005003DC" w:rsidRDefault="005003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D9F2" w14:textId="77777777" w:rsidR="005003DC" w:rsidRDefault="005003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B65E" w14:textId="77777777" w:rsidR="0004166F" w:rsidRDefault="0004166F" w:rsidP="0004166F">
      <w:pPr>
        <w:spacing w:after="0" w:line="240" w:lineRule="auto"/>
      </w:pPr>
      <w:r>
        <w:separator/>
      </w:r>
    </w:p>
  </w:footnote>
  <w:footnote w:type="continuationSeparator" w:id="0">
    <w:p w14:paraId="1E558ECC" w14:textId="77777777" w:rsidR="0004166F" w:rsidRDefault="0004166F" w:rsidP="0004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6173" w14:textId="77777777" w:rsidR="005003DC" w:rsidRDefault="005003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DAB3" w14:textId="5DCA992A" w:rsidR="005003DC" w:rsidRDefault="005003DC">
    <w:pPr>
      <w:pStyle w:val="Koptekst"/>
    </w:pPr>
    <w:r w:rsidRPr="005F73F4">
      <w:rPr>
        <w:sz w:val="20"/>
        <w:u w:val="single"/>
      </w:rPr>
      <w:t xml:space="preserve">PC </w:t>
    </w:r>
    <w:r>
      <w:rPr>
        <w:sz w:val="20"/>
        <w:u w:val="single"/>
      </w:rPr>
      <w:t>120 en 214</w:t>
    </w:r>
    <w:r w:rsidRPr="005F73F4">
      <w:rPr>
        <w:sz w:val="20"/>
        <w:u w:val="single"/>
      </w:rPr>
      <w:t xml:space="preserve">: Bijkomend project voor jongeren </w:t>
    </w:r>
    <w:r w:rsidRPr="005F73F4">
      <w:rPr>
        <w:sz w:val="20"/>
        <w:u w:val="single"/>
      </w:rPr>
      <w:t>20</w:t>
    </w:r>
    <w:r>
      <w:rPr>
        <w:sz w:val="20"/>
        <w:u w:val="single"/>
      </w:rPr>
      <w:t>20</w:t>
    </w:r>
    <w:r w:rsidRPr="005F73F4">
      <w:rPr>
        <w:sz w:val="20"/>
        <w:u w:val="single"/>
      </w:rPr>
      <w:t>-20</w:t>
    </w:r>
    <w:r>
      <w:rPr>
        <w:sz w:val="20"/>
        <w:u w:val="single"/>
      </w:rPr>
      <w:t>21</w:t>
    </w:r>
    <w:bookmarkStart w:id="0" w:name="_GoBack"/>
    <w:bookmarkEnd w:id="0"/>
  </w:p>
  <w:p w14:paraId="7B3E9F2A" w14:textId="77777777" w:rsidR="005003DC" w:rsidRDefault="005003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68F8" w14:textId="77777777" w:rsidR="005003DC" w:rsidRDefault="005003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4166F"/>
    <w:rsid w:val="000F369E"/>
    <w:rsid w:val="00142309"/>
    <w:rsid w:val="002C707A"/>
    <w:rsid w:val="002E5A5D"/>
    <w:rsid w:val="003442CB"/>
    <w:rsid w:val="003B3BEA"/>
    <w:rsid w:val="003C257F"/>
    <w:rsid w:val="00414741"/>
    <w:rsid w:val="004A0B40"/>
    <w:rsid w:val="005003DC"/>
    <w:rsid w:val="00575012"/>
    <w:rsid w:val="005F73F4"/>
    <w:rsid w:val="006D1F54"/>
    <w:rsid w:val="007A4849"/>
    <w:rsid w:val="008A25CE"/>
    <w:rsid w:val="009118AF"/>
    <w:rsid w:val="00A77B98"/>
    <w:rsid w:val="00AC754A"/>
    <w:rsid w:val="00C02134"/>
    <w:rsid w:val="00C80B0B"/>
    <w:rsid w:val="00D3776C"/>
    <w:rsid w:val="00E70084"/>
    <w:rsid w:val="00F041BD"/>
    <w:rsid w:val="00F15722"/>
    <w:rsid w:val="00F41306"/>
    <w:rsid w:val="00F6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41D5"/>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Koptekst">
    <w:name w:val="header"/>
    <w:basedOn w:val="Standaard"/>
    <w:link w:val="KoptekstChar"/>
    <w:uiPriority w:val="99"/>
    <w:unhideWhenUsed/>
    <w:rsid w:val="0004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66F"/>
  </w:style>
  <w:style w:type="paragraph" w:styleId="Voettekst">
    <w:name w:val="footer"/>
    <w:basedOn w:val="Standaard"/>
    <w:link w:val="VoettekstChar"/>
    <w:uiPriority w:val="99"/>
    <w:unhideWhenUsed/>
    <w:rsid w:val="0004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234</Words>
  <Characters>1292</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Werkgelegenheid, Arbeid en Sociaal Overleg</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 (FOD Werkgelegenheid - SPF Emploi)</cp:lastModifiedBy>
  <cp:revision>6</cp:revision>
  <cp:lastPrinted>2020-01-14T15:23:00Z</cp:lastPrinted>
  <dcterms:created xsi:type="dcterms:W3CDTF">2020-01-14T15:23:00Z</dcterms:created>
  <dcterms:modified xsi:type="dcterms:W3CDTF">2020-02-07T13:38:00Z</dcterms:modified>
</cp:coreProperties>
</file>