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1" w:rightFromText="141" w:vertAnchor="page" w:horzAnchor="page" w:tblpXSpec="center" w:tblpY="2282"/>
        <w:tblW w:w="14317" w:type="dxa"/>
        <w:jc w:val="center"/>
        <w:tblLayout w:type="fixed"/>
        <w:tblLook w:val="04A0" w:firstRow="1" w:lastRow="0" w:firstColumn="1" w:lastColumn="0" w:noHBand="0" w:noVBand="1"/>
      </w:tblPr>
      <w:tblGrid>
        <w:gridCol w:w="534"/>
        <w:gridCol w:w="1842"/>
        <w:gridCol w:w="4395"/>
        <w:gridCol w:w="1593"/>
        <w:gridCol w:w="3118"/>
        <w:gridCol w:w="1275"/>
        <w:gridCol w:w="1560"/>
      </w:tblGrid>
      <w:tr w:rsidR="003442CB" w:rsidRPr="005F73F4" w:rsidTr="00D50A9F">
        <w:trPr>
          <w:trHeight w:val="244"/>
          <w:jc w:val="center"/>
        </w:trPr>
        <w:tc>
          <w:tcPr>
            <w:tcW w:w="534" w:type="dxa"/>
            <w:vMerge w:val="restart"/>
            <w:tcBorders>
              <w:top w:val="nil"/>
              <w:left w:val="nil"/>
            </w:tcBorders>
          </w:tcPr>
          <w:p w:rsidR="003442CB" w:rsidRPr="005F73F4" w:rsidRDefault="003442CB" w:rsidP="00D50A9F">
            <w:pPr>
              <w:rPr>
                <w:sz w:val="20"/>
              </w:rPr>
            </w:pPr>
          </w:p>
        </w:tc>
        <w:tc>
          <w:tcPr>
            <w:tcW w:w="1842" w:type="dxa"/>
            <w:vMerge w:val="restart"/>
            <w:shd w:val="clear" w:color="auto" w:fill="B8CCE4" w:themeFill="accent1" w:themeFillTint="66"/>
            <w:vAlign w:val="center"/>
          </w:tcPr>
          <w:p w:rsidR="003442CB" w:rsidRPr="005F73F4" w:rsidRDefault="003442CB" w:rsidP="00D50A9F">
            <w:pPr>
              <w:jc w:val="center"/>
              <w:rPr>
                <w:sz w:val="20"/>
              </w:rPr>
            </w:pPr>
            <w:r w:rsidRPr="005F73F4">
              <w:rPr>
                <w:sz w:val="20"/>
              </w:rPr>
              <w:t>Benaming van de actie</w:t>
            </w:r>
          </w:p>
        </w:tc>
        <w:tc>
          <w:tcPr>
            <w:tcW w:w="4395" w:type="dxa"/>
            <w:vMerge w:val="restart"/>
            <w:shd w:val="clear" w:color="auto" w:fill="B8CCE4" w:themeFill="accent1" w:themeFillTint="66"/>
            <w:vAlign w:val="center"/>
          </w:tcPr>
          <w:p w:rsidR="003442CB" w:rsidRPr="005F73F4" w:rsidRDefault="003442CB" w:rsidP="00D50A9F">
            <w:pPr>
              <w:jc w:val="center"/>
              <w:rPr>
                <w:sz w:val="20"/>
              </w:rPr>
            </w:pPr>
            <w:r w:rsidRPr="005F73F4">
              <w:rPr>
                <w:sz w:val="20"/>
              </w:rPr>
              <w:t>Na te streven doelstellingen</w:t>
            </w:r>
          </w:p>
        </w:tc>
        <w:tc>
          <w:tcPr>
            <w:tcW w:w="1593" w:type="dxa"/>
            <w:vMerge w:val="restart"/>
            <w:shd w:val="clear" w:color="auto" w:fill="B8CCE4" w:themeFill="accent1" w:themeFillTint="66"/>
            <w:vAlign w:val="center"/>
          </w:tcPr>
          <w:p w:rsidR="003442CB" w:rsidRPr="005F73F4" w:rsidRDefault="003442CB" w:rsidP="00D50A9F">
            <w:pPr>
              <w:jc w:val="center"/>
              <w:rPr>
                <w:sz w:val="20"/>
              </w:rPr>
            </w:pPr>
            <w:r w:rsidRPr="005F73F4">
              <w:rPr>
                <w:sz w:val="20"/>
              </w:rPr>
              <w:t>Samenwerking</w:t>
            </w:r>
            <w:r w:rsidR="00D30B1F">
              <w:rPr>
                <w:sz w:val="20"/>
              </w:rPr>
              <w:t xml:space="preserve"> </w:t>
            </w:r>
            <w:r w:rsidRPr="005F73F4">
              <w:rPr>
                <w:sz w:val="20"/>
              </w:rPr>
              <w:t>(en) met… (andere organisaties)</w:t>
            </w:r>
          </w:p>
        </w:tc>
        <w:tc>
          <w:tcPr>
            <w:tcW w:w="3118" w:type="dxa"/>
            <w:vMerge w:val="restart"/>
            <w:shd w:val="clear" w:color="auto" w:fill="B8CCE4" w:themeFill="accent1" w:themeFillTint="66"/>
            <w:vAlign w:val="center"/>
          </w:tcPr>
          <w:p w:rsidR="003442CB" w:rsidRPr="005F73F4" w:rsidRDefault="003442CB" w:rsidP="00D50A9F">
            <w:pPr>
              <w:jc w:val="center"/>
              <w:rPr>
                <w:sz w:val="20"/>
              </w:rPr>
            </w:pPr>
            <w:r w:rsidRPr="005F73F4">
              <w:rPr>
                <w:sz w:val="20"/>
              </w:rPr>
              <w:t>Doelgroep</w:t>
            </w:r>
          </w:p>
        </w:tc>
        <w:tc>
          <w:tcPr>
            <w:tcW w:w="1275" w:type="dxa"/>
            <w:vMerge w:val="restart"/>
            <w:shd w:val="clear" w:color="auto" w:fill="B8CCE4" w:themeFill="accent1" w:themeFillTint="66"/>
            <w:vAlign w:val="center"/>
          </w:tcPr>
          <w:p w:rsidR="003442CB" w:rsidRPr="005F73F4" w:rsidRDefault="003442CB" w:rsidP="00D50A9F">
            <w:pPr>
              <w:jc w:val="center"/>
              <w:rPr>
                <w:sz w:val="20"/>
              </w:rPr>
            </w:pPr>
            <w:r w:rsidRPr="005F73F4">
              <w:rPr>
                <w:sz w:val="20"/>
              </w:rPr>
              <w:t>Beoogd aantal deelnemers</w:t>
            </w:r>
          </w:p>
        </w:tc>
        <w:tc>
          <w:tcPr>
            <w:tcW w:w="1560" w:type="dxa"/>
            <w:vMerge w:val="restart"/>
            <w:shd w:val="clear" w:color="auto" w:fill="B8CCE4" w:themeFill="accent1" w:themeFillTint="66"/>
          </w:tcPr>
          <w:p w:rsidR="003442CB" w:rsidRPr="005F73F4" w:rsidRDefault="003442CB" w:rsidP="00D50A9F">
            <w:pPr>
              <w:jc w:val="center"/>
              <w:rPr>
                <w:sz w:val="20"/>
              </w:rPr>
            </w:pPr>
            <w:r w:rsidRPr="005F73F4">
              <w:rPr>
                <w:sz w:val="20"/>
              </w:rPr>
              <w:t xml:space="preserve">Middelen bijkomend project </w:t>
            </w:r>
          </w:p>
        </w:tc>
      </w:tr>
      <w:tr w:rsidR="003442CB" w:rsidRPr="005F73F4" w:rsidTr="00D50A9F">
        <w:trPr>
          <w:trHeight w:val="338"/>
          <w:jc w:val="center"/>
        </w:trPr>
        <w:tc>
          <w:tcPr>
            <w:tcW w:w="534" w:type="dxa"/>
            <w:vMerge/>
            <w:tcBorders>
              <w:left w:val="nil"/>
            </w:tcBorders>
          </w:tcPr>
          <w:p w:rsidR="003442CB" w:rsidRPr="005F73F4" w:rsidRDefault="003442CB" w:rsidP="00D50A9F">
            <w:pPr>
              <w:rPr>
                <w:sz w:val="20"/>
              </w:rPr>
            </w:pPr>
          </w:p>
        </w:tc>
        <w:tc>
          <w:tcPr>
            <w:tcW w:w="1842" w:type="dxa"/>
            <w:vMerge/>
            <w:shd w:val="clear" w:color="auto" w:fill="B8CCE4" w:themeFill="accent1" w:themeFillTint="66"/>
            <w:vAlign w:val="center"/>
          </w:tcPr>
          <w:p w:rsidR="003442CB" w:rsidRPr="005F73F4" w:rsidRDefault="003442CB" w:rsidP="00D50A9F">
            <w:pPr>
              <w:jc w:val="center"/>
              <w:rPr>
                <w:sz w:val="20"/>
              </w:rPr>
            </w:pPr>
          </w:p>
        </w:tc>
        <w:tc>
          <w:tcPr>
            <w:tcW w:w="4395" w:type="dxa"/>
            <w:vMerge/>
            <w:shd w:val="clear" w:color="auto" w:fill="B8CCE4" w:themeFill="accent1" w:themeFillTint="66"/>
            <w:vAlign w:val="center"/>
          </w:tcPr>
          <w:p w:rsidR="003442CB" w:rsidRPr="005F73F4" w:rsidRDefault="003442CB" w:rsidP="00D50A9F">
            <w:pPr>
              <w:jc w:val="center"/>
              <w:rPr>
                <w:sz w:val="20"/>
              </w:rPr>
            </w:pPr>
          </w:p>
        </w:tc>
        <w:tc>
          <w:tcPr>
            <w:tcW w:w="1593" w:type="dxa"/>
            <w:vMerge/>
            <w:shd w:val="clear" w:color="auto" w:fill="B8CCE4" w:themeFill="accent1" w:themeFillTint="66"/>
            <w:vAlign w:val="center"/>
          </w:tcPr>
          <w:p w:rsidR="003442CB" w:rsidRPr="005F73F4" w:rsidRDefault="003442CB" w:rsidP="00D50A9F">
            <w:pPr>
              <w:jc w:val="center"/>
              <w:rPr>
                <w:sz w:val="20"/>
              </w:rPr>
            </w:pPr>
          </w:p>
        </w:tc>
        <w:tc>
          <w:tcPr>
            <w:tcW w:w="3118" w:type="dxa"/>
            <w:vMerge/>
            <w:shd w:val="clear" w:color="auto" w:fill="B8CCE4" w:themeFill="accent1" w:themeFillTint="66"/>
            <w:vAlign w:val="center"/>
          </w:tcPr>
          <w:p w:rsidR="003442CB" w:rsidRPr="005F73F4" w:rsidRDefault="003442CB" w:rsidP="00D50A9F">
            <w:pPr>
              <w:jc w:val="center"/>
              <w:rPr>
                <w:sz w:val="20"/>
              </w:rPr>
            </w:pPr>
          </w:p>
        </w:tc>
        <w:tc>
          <w:tcPr>
            <w:tcW w:w="1275" w:type="dxa"/>
            <w:vMerge/>
            <w:shd w:val="clear" w:color="auto" w:fill="B8CCE4" w:themeFill="accent1" w:themeFillTint="66"/>
            <w:vAlign w:val="center"/>
          </w:tcPr>
          <w:p w:rsidR="003442CB" w:rsidRPr="005F73F4" w:rsidRDefault="003442CB" w:rsidP="00D50A9F">
            <w:pPr>
              <w:jc w:val="center"/>
              <w:rPr>
                <w:sz w:val="20"/>
              </w:rPr>
            </w:pPr>
          </w:p>
        </w:tc>
        <w:tc>
          <w:tcPr>
            <w:tcW w:w="1560" w:type="dxa"/>
            <w:vMerge/>
            <w:shd w:val="clear" w:color="auto" w:fill="B8CCE4" w:themeFill="accent1" w:themeFillTint="66"/>
          </w:tcPr>
          <w:p w:rsidR="003442CB" w:rsidRPr="005F73F4" w:rsidRDefault="003442CB" w:rsidP="00D50A9F">
            <w:pPr>
              <w:jc w:val="center"/>
              <w:rPr>
                <w:sz w:val="20"/>
              </w:rPr>
            </w:pPr>
          </w:p>
        </w:tc>
      </w:tr>
      <w:tr w:rsidR="003442CB" w:rsidRPr="005F73F4" w:rsidTr="00D50A9F">
        <w:trPr>
          <w:trHeight w:val="593"/>
          <w:jc w:val="center"/>
        </w:trPr>
        <w:tc>
          <w:tcPr>
            <w:tcW w:w="534" w:type="dxa"/>
          </w:tcPr>
          <w:p w:rsidR="003442CB" w:rsidRPr="005F73F4" w:rsidRDefault="003442CB" w:rsidP="00D50A9F">
            <w:pPr>
              <w:rPr>
                <w:sz w:val="20"/>
              </w:rPr>
            </w:pPr>
            <w:r>
              <w:rPr>
                <w:sz w:val="20"/>
              </w:rPr>
              <w:t>1</w:t>
            </w:r>
          </w:p>
        </w:tc>
        <w:tc>
          <w:tcPr>
            <w:tcW w:w="1842" w:type="dxa"/>
          </w:tcPr>
          <w:p w:rsidR="003442CB" w:rsidRPr="005F73F4" w:rsidRDefault="00D30B1F" w:rsidP="00D50A9F">
            <w:pPr>
              <w:rPr>
                <w:sz w:val="20"/>
              </w:rPr>
            </w:pPr>
            <w:r w:rsidRPr="00D30B1F">
              <w:rPr>
                <w:sz w:val="20"/>
              </w:rPr>
              <w:t>Praktijkopleidingen voor jongeren - koetswerk</w:t>
            </w:r>
          </w:p>
        </w:tc>
        <w:tc>
          <w:tcPr>
            <w:tcW w:w="4395" w:type="dxa"/>
          </w:tcPr>
          <w:p w:rsidR="003442CB" w:rsidRPr="005F73F4" w:rsidRDefault="00D30B1F" w:rsidP="00D50A9F">
            <w:pPr>
              <w:rPr>
                <w:sz w:val="20"/>
              </w:rPr>
            </w:pPr>
            <w:r w:rsidRPr="00D31A67">
              <w:t>De bedoeling van dit project is om jongeren via praktijkopleidingen in staat te stellen om een stevige basis praktijk te verwerven en om te oefenen zodat ze hun kansen op de arbeidsmarkt vergroten.</w:t>
            </w:r>
            <w:r>
              <w:br/>
              <w:t xml:space="preserve">Voor de leerlingen secundair onderwijs bieden we </w:t>
            </w:r>
            <w:r w:rsidRPr="00901D9B">
              <w:t xml:space="preserve">een praktijkgerichte opleiding aan die specifiek op </w:t>
            </w:r>
            <w:r>
              <w:t>de</w:t>
            </w:r>
            <w:r w:rsidRPr="00901D9B">
              <w:t xml:space="preserve"> lacunes gericht is</w:t>
            </w:r>
            <w:r>
              <w:t>.</w:t>
            </w:r>
            <w:r w:rsidRPr="00901D9B">
              <w:t xml:space="preserve"> Voor jongeren die al praktijkervaring hebben bieden we een aanvullende praktijkopleiding aan over de nieuwe technologieën (bv. </w:t>
            </w:r>
            <w:r>
              <w:t xml:space="preserve">uitdeuken en </w:t>
            </w:r>
            <w:r w:rsidRPr="00901D9B">
              <w:t>lassen van aluminium</w:t>
            </w:r>
            <w:r>
              <w:t xml:space="preserve">, </w:t>
            </w:r>
            <w:proofErr w:type="spellStart"/>
            <w:r>
              <w:t>smartrepair</w:t>
            </w:r>
            <w:proofErr w:type="spellEnd"/>
            <w:r w:rsidRPr="00901D9B">
              <w:t xml:space="preserve">). </w:t>
            </w:r>
            <w:r>
              <w:br/>
            </w:r>
          </w:p>
        </w:tc>
        <w:tc>
          <w:tcPr>
            <w:tcW w:w="1593" w:type="dxa"/>
          </w:tcPr>
          <w:p w:rsidR="0016173F" w:rsidRPr="0016173F" w:rsidRDefault="0016173F" w:rsidP="00D50A9F">
            <w:pPr>
              <w:rPr>
                <w:sz w:val="20"/>
              </w:rPr>
            </w:pPr>
            <w:r>
              <w:rPr>
                <w:sz w:val="20"/>
              </w:rPr>
              <w:t xml:space="preserve">+ </w:t>
            </w:r>
            <w:r w:rsidRPr="0016173F">
              <w:rPr>
                <w:sz w:val="20"/>
              </w:rPr>
              <w:t>IFAPME</w:t>
            </w:r>
          </w:p>
          <w:p w:rsidR="0016173F" w:rsidRPr="0016173F" w:rsidRDefault="0016173F" w:rsidP="00D50A9F">
            <w:pPr>
              <w:rPr>
                <w:sz w:val="20"/>
              </w:rPr>
            </w:pPr>
            <w:r>
              <w:rPr>
                <w:sz w:val="20"/>
              </w:rPr>
              <w:t xml:space="preserve">+ </w:t>
            </w:r>
            <w:r w:rsidRPr="0016173F">
              <w:rPr>
                <w:sz w:val="20"/>
              </w:rPr>
              <w:t>SYNTRA</w:t>
            </w:r>
          </w:p>
          <w:p w:rsidR="0016173F" w:rsidRDefault="0016173F" w:rsidP="00D50A9F">
            <w:pPr>
              <w:rPr>
                <w:sz w:val="20"/>
              </w:rPr>
            </w:pPr>
            <w:r>
              <w:rPr>
                <w:sz w:val="20"/>
              </w:rPr>
              <w:t xml:space="preserve">+ </w:t>
            </w:r>
            <w:r w:rsidRPr="0016173F">
              <w:rPr>
                <w:sz w:val="20"/>
              </w:rPr>
              <w:t>IAWM</w:t>
            </w:r>
          </w:p>
          <w:p w:rsidR="0016173F" w:rsidRPr="0016173F" w:rsidRDefault="0016173F" w:rsidP="00D50A9F">
            <w:pPr>
              <w:rPr>
                <w:sz w:val="20"/>
              </w:rPr>
            </w:pPr>
            <w:r>
              <w:rPr>
                <w:sz w:val="20"/>
              </w:rPr>
              <w:t xml:space="preserve">+ </w:t>
            </w:r>
            <w:r w:rsidRPr="0016173F">
              <w:rPr>
                <w:sz w:val="20"/>
              </w:rPr>
              <w:t>Franstalig voltijds en deeltijds onderwijs</w:t>
            </w:r>
          </w:p>
          <w:p w:rsidR="0016173F" w:rsidRPr="0016173F" w:rsidRDefault="0016173F" w:rsidP="00D50A9F">
            <w:pPr>
              <w:rPr>
                <w:sz w:val="20"/>
              </w:rPr>
            </w:pPr>
            <w:r>
              <w:rPr>
                <w:sz w:val="20"/>
              </w:rPr>
              <w:t>+ Vlaams</w:t>
            </w:r>
            <w:r w:rsidRPr="0016173F">
              <w:rPr>
                <w:sz w:val="20"/>
              </w:rPr>
              <w:t xml:space="preserve"> voltijds en deeltijds onderwijs</w:t>
            </w:r>
          </w:p>
          <w:p w:rsidR="0016173F" w:rsidRPr="0016173F" w:rsidRDefault="0016173F" w:rsidP="00D50A9F">
            <w:pPr>
              <w:rPr>
                <w:sz w:val="20"/>
              </w:rPr>
            </w:pPr>
            <w:r>
              <w:rPr>
                <w:sz w:val="20"/>
              </w:rPr>
              <w:t xml:space="preserve">+ </w:t>
            </w:r>
            <w:r w:rsidRPr="0016173F">
              <w:rPr>
                <w:sz w:val="20"/>
              </w:rPr>
              <w:t>VDAB</w:t>
            </w:r>
          </w:p>
          <w:p w:rsidR="003442CB" w:rsidRDefault="0016173F" w:rsidP="00D50A9F">
            <w:pPr>
              <w:rPr>
                <w:sz w:val="20"/>
              </w:rPr>
            </w:pPr>
            <w:r>
              <w:rPr>
                <w:sz w:val="20"/>
              </w:rPr>
              <w:t xml:space="preserve">+ </w:t>
            </w:r>
            <w:r w:rsidRPr="0016173F">
              <w:rPr>
                <w:sz w:val="20"/>
              </w:rPr>
              <w:t>Federatie Wallonië-Brussel en Waals Gewest</w:t>
            </w:r>
          </w:p>
          <w:p w:rsidR="00A22A3A" w:rsidRPr="005F73F4" w:rsidRDefault="00A22A3A" w:rsidP="00D50A9F">
            <w:pPr>
              <w:rPr>
                <w:sz w:val="20"/>
              </w:rPr>
            </w:pPr>
          </w:p>
        </w:tc>
        <w:tc>
          <w:tcPr>
            <w:tcW w:w="3118" w:type="dxa"/>
          </w:tcPr>
          <w:p w:rsidR="00D30B1F" w:rsidRPr="00D30B1F" w:rsidRDefault="00D30B1F" w:rsidP="00D50A9F">
            <w:pPr>
              <w:rPr>
                <w:sz w:val="20"/>
              </w:rPr>
            </w:pPr>
            <w:r>
              <w:rPr>
                <w:sz w:val="20"/>
              </w:rPr>
              <w:t xml:space="preserve">+ </w:t>
            </w:r>
            <w:r w:rsidRPr="00D30B1F">
              <w:rPr>
                <w:sz w:val="20"/>
              </w:rPr>
              <w:t>de jongeren in de derde graad van het voltijds beroepsonderwijs, optie koetswerk;</w:t>
            </w:r>
          </w:p>
          <w:p w:rsidR="00D30B1F" w:rsidRPr="00D30B1F" w:rsidRDefault="00D30B1F" w:rsidP="00D50A9F">
            <w:pPr>
              <w:rPr>
                <w:sz w:val="20"/>
              </w:rPr>
            </w:pPr>
            <w:r>
              <w:rPr>
                <w:sz w:val="20"/>
              </w:rPr>
              <w:t>+ d</w:t>
            </w:r>
            <w:r w:rsidRPr="00D30B1F">
              <w:rPr>
                <w:sz w:val="20"/>
              </w:rPr>
              <w:t>e jongeren in het deeltijds onderwijs (CDO en CEFA), optie koetswerk;</w:t>
            </w:r>
          </w:p>
          <w:p w:rsidR="003442CB" w:rsidRPr="005F73F4" w:rsidRDefault="00D30B1F" w:rsidP="00D50A9F">
            <w:pPr>
              <w:rPr>
                <w:sz w:val="20"/>
              </w:rPr>
            </w:pPr>
            <w:r>
              <w:rPr>
                <w:sz w:val="20"/>
              </w:rPr>
              <w:t xml:space="preserve">+ </w:t>
            </w:r>
            <w:r w:rsidRPr="00D30B1F">
              <w:rPr>
                <w:sz w:val="20"/>
              </w:rPr>
              <w:t>de jongeren in het alternerend leren koetswerk (jongeren in opleiding in de centra van SYNTRA, IFAPME of IAWM.</w:t>
            </w:r>
          </w:p>
        </w:tc>
        <w:tc>
          <w:tcPr>
            <w:tcW w:w="1275" w:type="dxa"/>
          </w:tcPr>
          <w:p w:rsidR="003442CB" w:rsidRDefault="003442CB" w:rsidP="00D50A9F">
            <w:pPr>
              <w:jc w:val="center"/>
              <w:rPr>
                <w:sz w:val="20"/>
              </w:rPr>
            </w:pPr>
          </w:p>
          <w:p w:rsidR="00054DCC" w:rsidRPr="005F73F4" w:rsidRDefault="00054DCC" w:rsidP="00D50A9F">
            <w:pPr>
              <w:jc w:val="center"/>
              <w:rPr>
                <w:sz w:val="20"/>
              </w:rPr>
            </w:pPr>
            <w:r>
              <w:rPr>
                <w:sz w:val="20"/>
              </w:rPr>
              <w:t>80</w:t>
            </w:r>
          </w:p>
        </w:tc>
        <w:tc>
          <w:tcPr>
            <w:tcW w:w="1560" w:type="dxa"/>
          </w:tcPr>
          <w:p w:rsidR="003442CB" w:rsidRDefault="003442CB" w:rsidP="00D50A9F">
            <w:pPr>
              <w:jc w:val="center"/>
              <w:rPr>
                <w:sz w:val="20"/>
              </w:rPr>
            </w:pPr>
          </w:p>
          <w:p w:rsidR="00E90BAD" w:rsidRPr="005F73F4" w:rsidRDefault="0016173F" w:rsidP="00D50A9F">
            <w:pPr>
              <w:jc w:val="center"/>
              <w:rPr>
                <w:sz w:val="20"/>
              </w:rPr>
            </w:pPr>
            <w:r>
              <w:rPr>
                <w:sz w:val="20"/>
              </w:rPr>
              <w:t>€</w:t>
            </w:r>
            <w:r w:rsidR="00162339">
              <w:rPr>
                <w:sz w:val="20"/>
              </w:rPr>
              <w:t xml:space="preserve"> </w:t>
            </w:r>
            <w:r w:rsidR="00E90BAD">
              <w:rPr>
                <w:sz w:val="20"/>
              </w:rPr>
              <w:t>120.000</w:t>
            </w:r>
          </w:p>
        </w:tc>
      </w:tr>
      <w:tr w:rsidR="003442CB" w:rsidRPr="005F73F4" w:rsidTr="00D50A9F">
        <w:trPr>
          <w:trHeight w:val="593"/>
          <w:jc w:val="center"/>
        </w:trPr>
        <w:tc>
          <w:tcPr>
            <w:tcW w:w="534" w:type="dxa"/>
          </w:tcPr>
          <w:p w:rsidR="003442CB" w:rsidRPr="005F73F4" w:rsidRDefault="003442CB" w:rsidP="00D50A9F">
            <w:pPr>
              <w:rPr>
                <w:sz w:val="20"/>
              </w:rPr>
            </w:pPr>
            <w:r>
              <w:rPr>
                <w:sz w:val="20"/>
              </w:rPr>
              <w:t>2</w:t>
            </w:r>
          </w:p>
        </w:tc>
        <w:tc>
          <w:tcPr>
            <w:tcW w:w="1842" w:type="dxa"/>
          </w:tcPr>
          <w:p w:rsidR="003442CB" w:rsidRPr="005F73F4" w:rsidRDefault="00FE18B9" w:rsidP="00D50A9F">
            <w:pPr>
              <w:rPr>
                <w:sz w:val="20"/>
              </w:rPr>
            </w:pPr>
            <w:r w:rsidRPr="00FE18B9">
              <w:rPr>
                <w:sz w:val="20"/>
              </w:rPr>
              <w:t>Sectorale proeven voor jongeren – koetswerk</w:t>
            </w:r>
          </w:p>
        </w:tc>
        <w:tc>
          <w:tcPr>
            <w:tcW w:w="4395" w:type="dxa"/>
          </w:tcPr>
          <w:p w:rsidR="003442CB" w:rsidRDefault="001E1C7D" w:rsidP="00D50A9F">
            <w:pPr>
              <w:rPr>
                <w:sz w:val="20"/>
              </w:rPr>
            </w:pPr>
            <w:r w:rsidRPr="001E1C7D">
              <w:rPr>
                <w:sz w:val="20"/>
              </w:rPr>
              <w:t>De bedoeling van de proeven is enerzijds om het competentieniveau van de jongere te evalueren tegenover wat bedrijven verwachten en vervolgens hem/haar een attest te bezorgen dat door de professionals in de sector erkend is. Bij het niet slagen zorgt EDUCAM voor een overzicht van de verworven en niet-verworven competenties, zodat de jongere en zijn school of opleidingscentrum de opleiding gericht kunnen vervolledigen.</w:t>
            </w:r>
          </w:p>
          <w:p w:rsidR="001E1C7D" w:rsidRPr="005F73F4" w:rsidRDefault="001E1C7D" w:rsidP="00D50A9F">
            <w:pPr>
              <w:rPr>
                <w:sz w:val="20"/>
              </w:rPr>
            </w:pPr>
          </w:p>
        </w:tc>
        <w:tc>
          <w:tcPr>
            <w:tcW w:w="1593" w:type="dxa"/>
          </w:tcPr>
          <w:p w:rsidR="001E1C7D" w:rsidRPr="001E1C7D" w:rsidRDefault="001E1C7D" w:rsidP="00D50A9F">
            <w:pPr>
              <w:rPr>
                <w:sz w:val="20"/>
              </w:rPr>
            </w:pPr>
            <w:r>
              <w:rPr>
                <w:sz w:val="20"/>
              </w:rPr>
              <w:t xml:space="preserve">+ </w:t>
            </w:r>
            <w:r w:rsidRPr="001E1C7D">
              <w:rPr>
                <w:sz w:val="20"/>
              </w:rPr>
              <w:t>SYNTRA</w:t>
            </w:r>
          </w:p>
          <w:p w:rsidR="001E1C7D" w:rsidRPr="001E1C7D" w:rsidRDefault="001E1C7D" w:rsidP="00D50A9F">
            <w:pPr>
              <w:rPr>
                <w:sz w:val="20"/>
              </w:rPr>
            </w:pPr>
            <w:r>
              <w:rPr>
                <w:sz w:val="20"/>
              </w:rPr>
              <w:t xml:space="preserve">+ </w:t>
            </w:r>
            <w:r w:rsidRPr="001E1C7D">
              <w:rPr>
                <w:sz w:val="20"/>
              </w:rPr>
              <w:t>Franstalig voltijds en deeltijds onderwijs</w:t>
            </w:r>
          </w:p>
          <w:p w:rsidR="001E1C7D" w:rsidRPr="001E1C7D" w:rsidRDefault="001E1C7D" w:rsidP="00D50A9F">
            <w:pPr>
              <w:rPr>
                <w:sz w:val="20"/>
              </w:rPr>
            </w:pPr>
            <w:r>
              <w:rPr>
                <w:sz w:val="20"/>
              </w:rPr>
              <w:t>+ Vlaams</w:t>
            </w:r>
            <w:r w:rsidRPr="001E1C7D">
              <w:rPr>
                <w:sz w:val="20"/>
              </w:rPr>
              <w:t xml:space="preserve"> voltijds en deeltijds onderwijs</w:t>
            </w:r>
          </w:p>
          <w:p w:rsidR="003442CB" w:rsidRDefault="001E1C7D" w:rsidP="00D50A9F">
            <w:pPr>
              <w:rPr>
                <w:sz w:val="20"/>
              </w:rPr>
            </w:pPr>
            <w:r>
              <w:rPr>
                <w:sz w:val="20"/>
              </w:rPr>
              <w:t xml:space="preserve">+ </w:t>
            </w:r>
            <w:r w:rsidRPr="001E1C7D">
              <w:rPr>
                <w:sz w:val="20"/>
              </w:rPr>
              <w:t>Federatie Wallonië-Brussel en Waals Gewest</w:t>
            </w:r>
          </w:p>
          <w:p w:rsidR="00A22A3A" w:rsidRPr="005F73F4" w:rsidRDefault="00A22A3A" w:rsidP="00D50A9F">
            <w:pPr>
              <w:rPr>
                <w:sz w:val="20"/>
              </w:rPr>
            </w:pPr>
          </w:p>
        </w:tc>
        <w:tc>
          <w:tcPr>
            <w:tcW w:w="3118" w:type="dxa"/>
          </w:tcPr>
          <w:p w:rsidR="003442CB" w:rsidRPr="005F73F4" w:rsidRDefault="001E1C7D" w:rsidP="00D50A9F">
            <w:pPr>
              <w:rPr>
                <w:sz w:val="20"/>
              </w:rPr>
            </w:pPr>
            <w:r w:rsidRPr="001E1C7D">
              <w:rPr>
                <w:sz w:val="20"/>
              </w:rPr>
              <w:t>De jongeren in het laatste jaar van hun koetswerkopleiding bij SYNTRA en/of in het Nederlandstalige of Franstalige beroepsonderwijs.</w:t>
            </w:r>
          </w:p>
        </w:tc>
        <w:tc>
          <w:tcPr>
            <w:tcW w:w="1275" w:type="dxa"/>
          </w:tcPr>
          <w:p w:rsidR="003442CB" w:rsidRDefault="003442CB" w:rsidP="00D50A9F">
            <w:pPr>
              <w:jc w:val="center"/>
              <w:rPr>
                <w:sz w:val="20"/>
              </w:rPr>
            </w:pPr>
          </w:p>
          <w:p w:rsidR="001E1C7D" w:rsidRPr="005F73F4" w:rsidRDefault="001E1C7D" w:rsidP="00D50A9F">
            <w:pPr>
              <w:jc w:val="center"/>
              <w:rPr>
                <w:sz w:val="20"/>
              </w:rPr>
            </w:pPr>
            <w:r>
              <w:rPr>
                <w:sz w:val="20"/>
              </w:rPr>
              <w:t>50</w:t>
            </w:r>
          </w:p>
        </w:tc>
        <w:tc>
          <w:tcPr>
            <w:tcW w:w="1560" w:type="dxa"/>
          </w:tcPr>
          <w:p w:rsidR="001E1C7D" w:rsidRDefault="001E1C7D" w:rsidP="00D50A9F">
            <w:pPr>
              <w:jc w:val="center"/>
              <w:rPr>
                <w:sz w:val="20"/>
              </w:rPr>
            </w:pPr>
          </w:p>
          <w:p w:rsidR="003442CB" w:rsidRPr="005F73F4" w:rsidRDefault="001E1C7D" w:rsidP="00D50A9F">
            <w:pPr>
              <w:jc w:val="center"/>
              <w:rPr>
                <w:sz w:val="20"/>
              </w:rPr>
            </w:pPr>
            <w:r>
              <w:rPr>
                <w:sz w:val="20"/>
              </w:rPr>
              <w:t>€</w:t>
            </w:r>
            <w:r w:rsidR="00162339">
              <w:rPr>
                <w:sz w:val="20"/>
              </w:rPr>
              <w:t xml:space="preserve"> </w:t>
            </w:r>
            <w:r>
              <w:rPr>
                <w:sz w:val="20"/>
              </w:rPr>
              <w:t>37.500</w:t>
            </w:r>
          </w:p>
        </w:tc>
      </w:tr>
      <w:tr w:rsidR="003442CB" w:rsidRPr="005F73F4" w:rsidTr="00D50A9F">
        <w:trPr>
          <w:trHeight w:val="593"/>
          <w:jc w:val="center"/>
        </w:trPr>
        <w:tc>
          <w:tcPr>
            <w:tcW w:w="534" w:type="dxa"/>
          </w:tcPr>
          <w:p w:rsidR="003442CB" w:rsidRPr="005F73F4" w:rsidRDefault="003442CB" w:rsidP="00D50A9F">
            <w:pPr>
              <w:rPr>
                <w:sz w:val="20"/>
              </w:rPr>
            </w:pPr>
            <w:r>
              <w:rPr>
                <w:sz w:val="20"/>
              </w:rPr>
              <w:lastRenderedPageBreak/>
              <w:t>3</w:t>
            </w:r>
          </w:p>
        </w:tc>
        <w:tc>
          <w:tcPr>
            <w:tcW w:w="1842" w:type="dxa"/>
          </w:tcPr>
          <w:p w:rsidR="003442CB" w:rsidRPr="005F73F4" w:rsidRDefault="001E1C7D" w:rsidP="00D50A9F">
            <w:pPr>
              <w:rPr>
                <w:sz w:val="20"/>
              </w:rPr>
            </w:pPr>
            <w:r w:rsidRPr="001E1C7D">
              <w:rPr>
                <w:sz w:val="20"/>
              </w:rPr>
              <w:t>Aanvulling nieuwe technologieën voor jongeren – garages en/of voor jongeren – koetswerk</w:t>
            </w:r>
          </w:p>
        </w:tc>
        <w:tc>
          <w:tcPr>
            <w:tcW w:w="4395" w:type="dxa"/>
          </w:tcPr>
          <w:p w:rsidR="00054DCC" w:rsidRPr="00054DCC" w:rsidRDefault="00054DCC" w:rsidP="00D50A9F">
            <w:pPr>
              <w:rPr>
                <w:sz w:val="20"/>
              </w:rPr>
            </w:pPr>
            <w:r w:rsidRPr="00054DCC">
              <w:rPr>
                <w:sz w:val="20"/>
              </w:rPr>
              <w:t>Deze actie is bedoeld voor jongeren die hun opleiding hebben beëindigd maar geen werk vinden omwille van hun gebrek aan praktische ervaring en  inzetbaarheid. De doelstelling van dit project is dubbel:</w:t>
            </w:r>
          </w:p>
          <w:p w:rsidR="00054DCC" w:rsidRDefault="00054DCC" w:rsidP="00D50A9F">
            <w:pPr>
              <w:rPr>
                <w:sz w:val="20"/>
              </w:rPr>
            </w:pPr>
            <w:r>
              <w:rPr>
                <w:sz w:val="20"/>
              </w:rPr>
              <w:t xml:space="preserve">+ </w:t>
            </w:r>
            <w:r w:rsidRPr="00054DCC">
              <w:rPr>
                <w:sz w:val="20"/>
              </w:rPr>
              <w:t xml:space="preserve">Enerzijds, verwerven van competenties met betrekking tot deze nieuwe technologieën. </w:t>
            </w:r>
          </w:p>
          <w:p w:rsidR="003442CB" w:rsidRDefault="00054DCC" w:rsidP="00D50A9F">
            <w:pPr>
              <w:rPr>
                <w:sz w:val="20"/>
              </w:rPr>
            </w:pPr>
            <w:r>
              <w:rPr>
                <w:sz w:val="20"/>
              </w:rPr>
              <w:t xml:space="preserve">+ </w:t>
            </w:r>
            <w:r w:rsidRPr="00054DCC">
              <w:rPr>
                <w:sz w:val="20"/>
              </w:rPr>
              <w:t>Anderzijds het organiseren van twee stageperioden om de brug te slaan tussen opleiding en tewerkstelling.</w:t>
            </w:r>
          </w:p>
          <w:p w:rsidR="00054DCC" w:rsidRPr="005F73F4" w:rsidRDefault="00054DCC" w:rsidP="00D50A9F">
            <w:pPr>
              <w:rPr>
                <w:sz w:val="20"/>
              </w:rPr>
            </w:pPr>
          </w:p>
        </w:tc>
        <w:tc>
          <w:tcPr>
            <w:tcW w:w="1593" w:type="dxa"/>
          </w:tcPr>
          <w:p w:rsidR="00054DCC" w:rsidRPr="00054DCC" w:rsidRDefault="00054DCC" w:rsidP="00D50A9F">
            <w:pPr>
              <w:rPr>
                <w:sz w:val="20"/>
              </w:rPr>
            </w:pPr>
            <w:r>
              <w:rPr>
                <w:sz w:val="20"/>
              </w:rPr>
              <w:t xml:space="preserve">+ </w:t>
            </w:r>
            <w:r w:rsidRPr="00054DCC">
              <w:rPr>
                <w:sz w:val="20"/>
              </w:rPr>
              <w:t>IFAPME</w:t>
            </w:r>
          </w:p>
          <w:p w:rsidR="00054DCC" w:rsidRPr="00054DCC" w:rsidRDefault="00054DCC" w:rsidP="00D50A9F">
            <w:pPr>
              <w:rPr>
                <w:sz w:val="20"/>
              </w:rPr>
            </w:pPr>
            <w:r>
              <w:rPr>
                <w:sz w:val="20"/>
              </w:rPr>
              <w:t xml:space="preserve">+ </w:t>
            </w:r>
            <w:r w:rsidRPr="00054DCC">
              <w:rPr>
                <w:sz w:val="20"/>
              </w:rPr>
              <w:t>SYNTRA</w:t>
            </w:r>
          </w:p>
          <w:p w:rsidR="00054DCC" w:rsidRDefault="00054DCC" w:rsidP="00D50A9F">
            <w:pPr>
              <w:rPr>
                <w:sz w:val="20"/>
              </w:rPr>
            </w:pPr>
            <w:r>
              <w:rPr>
                <w:sz w:val="20"/>
              </w:rPr>
              <w:t xml:space="preserve">+ </w:t>
            </w:r>
            <w:r w:rsidRPr="00054DCC">
              <w:rPr>
                <w:sz w:val="20"/>
              </w:rPr>
              <w:t>IAWM</w:t>
            </w:r>
          </w:p>
          <w:p w:rsidR="00054DCC" w:rsidRDefault="00054DCC" w:rsidP="00D50A9F">
            <w:pPr>
              <w:rPr>
                <w:sz w:val="20"/>
              </w:rPr>
            </w:pPr>
            <w:r>
              <w:rPr>
                <w:sz w:val="20"/>
              </w:rPr>
              <w:t xml:space="preserve">+ </w:t>
            </w:r>
            <w:r w:rsidRPr="00054DCC">
              <w:rPr>
                <w:sz w:val="20"/>
              </w:rPr>
              <w:t>Franstalig voltijds en deeltijds onderwijs</w:t>
            </w:r>
          </w:p>
          <w:p w:rsidR="00054DCC" w:rsidRDefault="00054DCC" w:rsidP="00D50A9F">
            <w:pPr>
              <w:rPr>
                <w:sz w:val="20"/>
              </w:rPr>
            </w:pPr>
            <w:r>
              <w:rPr>
                <w:sz w:val="20"/>
              </w:rPr>
              <w:t>+ Vlaams</w:t>
            </w:r>
            <w:r w:rsidRPr="00054DCC">
              <w:rPr>
                <w:sz w:val="20"/>
              </w:rPr>
              <w:t xml:space="preserve"> voltijds en deeltijds onderwijs</w:t>
            </w:r>
          </w:p>
          <w:p w:rsidR="00054DCC" w:rsidRPr="00054DCC" w:rsidRDefault="00054DCC" w:rsidP="00D50A9F">
            <w:pPr>
              <w:rPr>
                <w:sz w:val="20"/>
              </w:rPr>
            </w:pPr>
            <w:r>
              <w:rPr>
                <w:sz w:val="20"/>
              </w:rPr>
              <w:t xml:space="preserve">+ </w:t>
            </w:r>
            <w:r w:rsidRPr="00054DCC">
              <w:rPr>
                <w:sz w:val="20"/>
              </w:rPr>
              <w:t>FOREM</w:t>
            </w:r>
          </w:p>
          <w:p w:rsidR="00054DCC" w:rsidRDefault="00054DCC" w:rsidP="00D50A9F">
            <w:pPr>
              <w:rPr>
                <w:sz w:val="20"/>
              </w:rPr>
            </w:pPr>
            <w:r>
              <w:rPr>
                <w:sz w:val="20"/>
              </w:rPr>
              <w:t xml:space="preserve">+ </w:t>
            </w:r>
            <w:r w:rsidRPr="00054DCC">
              <w:rPr>
                <w:sz w:val="20"/>
              </w:rPr>
              <w:t xml:space="preserve">Federatie </w:t>
            </w:r>
          </w:p>
          <w:p w:rsidR="00054DCC" w:rsidRPr="00054DCC" w:rsidRDefault="00054DCC" w:rsidP="00D50A9F">
            <w:pPr>
              <w:rPr>
                <w:sz w:val="20"/>
              </w:rPr>
            </w:pPr>
            <w:r w:rsidRPr="00054DCC">
              <w:rPr>
                <w:sz w:val="20"/>
              </w:rPr>
              <w:t>Wallonië-Brussel en Waals Gewest</w:t>
            </w:r>
          </w:p>
          <w:p w:rsidR="003442CB" w:rsidRDefault="00054DCC" w:rsidP="00D50A9F">
            <w:pPr>
              <w:rPr>
                <w:sz w:val="20"/>
              </w:rPr>
            </w:pPr>
            <w:r>
              <w:rPr>
                <w:sz w:val="20"/>
              </w:rPr>
              <w:t xml:space="preserve">+ </w:t>
            </w:r>
            <w:r w:rsidRPr="00054DCC">
              <w:rPr>
                <w:sz w:val="20"/>
              </w:rPr>
              <w:t>Bruxelles Formation</w:t>
            </w:r>
          </w:p>
          <w:p w:rsidR="00054DCC" w:rsidRPr="005F73F4" w:rsidRDefault="00054DCC" w:rsidP="00D50A9F">
            <w:pPr>
              <w:rPr>
                <w:sz w:val="20"/>
              </w:rPr>
            </w:pPr>
          </w:p>
        </w:tc>
        <w:tc>
          <w:tcPr>
            <w:tcW w:w="3118" w:type="dxa"/>
          </w:tcPr>
          <w:p w:rsidR="003442CB" w:rsidRPr="005F73F4" w:rsidRDefault="00054DCC" w:rsidP="00D50A9F">
            <w:pPr>
              <w:rPr>
                <w:sz w:val="20"/>
              </w:rPr>
            </w:pPr>
            <w:r w:rsidRPr="00054DCC">
              <w:rPr>
                <w:sz w:val="20"/>
              </w:rPr>
              <w:t>De jongeren die hun opleiding "onderhoudsmecanicien" of "polyvalent mecanicien" of "koetswerk" in het voltijds onderwijs hebben beëindigd.</w:t>
            </w:r>
          </w:p>
        </w:tc>
        <w:tc>
          <w:tcPr>
            <w:tcW w:w="1275" w:type="dxa"/>
          </w:tcPr>
          <w:p w:rsidR="003442CB" w:rsidRDefault="003442CB" w:rsidP="00D50A9F">
            <w:pPr>
              <w:jc w:val="center"/>
              <w:rPr>
                <w:sz w:val="20"/>
              </w:rPr>
            </w:pPr>
          </w:p>
          <w:p w:rsidR="00054DCC" w:rsidRPr="005F73F4" w:rsidRDefault="005834F2" w:rsidP="00D50A9F">
            <w:pPr>
              <w:jc w:val="center"/>
              <w:rPr>
                <w:sz w:val="20"/>
              </w:rPr>
            </w:pPr>
            <w:r>
              <w:rPr>
                <w:sz w:val="20"/>
              </w:rPr>
              <w:t>16</w:t>
            </w:r>
          </w:p>
        </w:tc>
        <w:tc>
          <w:tcPr>
            <w:tcW w:w="1560" w:type="dxa"/>
          </w:tcPr>
          <w:p w:rsidR="003442CB" w:rsidRDefault="003442CB" w:rsidP="00D50A9F">
            <w:pPr>
              <w:jc w:val="center"/>
              <w:rPr>
                <w:sz w:val="20"/>
              </w:rPr>
            </w:pPr>
          </w:p>
          <w:p w:rsidR="005834F2" w:rsidRPr="005F73F4" w:rsidRDefault="005834F2" w:rsidP="00D50A9F">
            <w:pPr>
              <w:jc w:val="center"/>
              <w:rPr>
                <w:sz w:val="20"/>
              </w:rPr>
            </w:pPr>
            <w:r>
              <w:rPr>
                <w:sz w:val="20"/>
              </w:rPr>
              <w:t>€</w:t>
            </w:r>
            <w:r w:rsidR="00162339">
              <w:rPr>
                <w:sz w:val="20"/>
              </w:rPr>
              <w:t xml:space="preserve"> </w:t>
            </w:r>
            <w:r>
              <w:rPr>
                <w:sz w:val="20"/>
              </w:rPr>
              <w:t>126.000</w:t>
            </w:r>
          </w:p>
        </w:tc>
      </w:tr>
      <w:tr w:rsidR="00D66744" w:rsidRPr="005F73F4" w:rsidTr="00D50A9F">
        <w:trPr>
          <w:trHeight w:val="593"/>
          <w:jc w:val="center"/>
        </w:trPr>
        <w:tc>
          <w:tcPr>
            <w:tcW w:w="534" w:type="dxa"/>
          </w:tcPr>
          <w:p w:rsidR="00D66744" w:rsidRPr="005F73F4" w:rsidRDefault="00D66744" w:rsidP="00D50A9F">
            <w:pPr>
              <w:rPr>
                <w:sz w:val="20"/>
              </w:rPr>
            </w:pPr>
            <w:r>
              <w:rPr>
                <w:sz w:val="20"/>
              </w:rPr>
              <w:t>4</w:t>
            </w:r>
          </w:p>
        </w:tc>
        <w:tc>
          <w:tcPr>
            <w:tcW w:w="1842" w:type="dxa"/>
          </w:tcPr>
          <w:p w:rsidR="00D66744" w:rsidRPr="005F73F4" w:rsidRDefault="00D66744" w:rsidP="00D50A9F">
            <w:pPr>
              <w:rPr>
                <w:sz w:val="20"/>
              </w:rPr>
            </w:pPr>
            <w:r w:rsidRPr="006436D7">
              <w:rPr>
                <w:sz w:val="20"/>
              </w:rPr>
              <w:t>Motormanagement voor jongeren – garages</w:t>
            </w:r>
          </w:p>
        </w:tc>
        <w:tc>
          <w:tcPr>
            <w:tcW w:w="4395" w:type="dxa"/>
          </w:tcPr>
          <w:p w:rsidR="00D66744" w:rsidRDefault="00D66744" w:rsidP="00D50A9F">
            <w:pPr>
              <w:rPr>
                <w:sz w:val="20"/>
              </w:rPr>
            </w:pPr>
            <w:r w:rsidRPr="006436D7">
              <w:rPr>
                <w:sz w:val="20"/>
              </w:rPr>
              <w:t xml:space="preserve">We bieden de jongeren een opleidingstraject rond specifieke technologieën die </w:t>
            </w:r>
            <w:r>
              <w:rPr>
                <w:sz w:val="20"/>
              </w:rPr>
              <w:t>zij</w:t>
            </w:r>
            <w:r w:rsidRPr="006436D7">
              <w:rPr>
                <w:sz w:val="20"/>
              </w:rPr>
              <w:t xml:space="preserve"> maar weinig beheersen en die nochtans cruciaal zijn om een baan te vinden. We willen dit tekort ondervangen via een online opleidingssysteem gekoppeld aan een praktijkopleiding. </w:t>
            </w:r>
            <w:r>
              <w:rPr>
                <w:sz w:val="20"/>
              </w:rPr>
              <w:t xml:space="preserve">We bekronen de opleiding met </w:t>
            </w:r>
            <w:r w:rsidRPr="006436D7">
              <w:rPr>
                <w:sz w:val="20"/>
              </w:rPr>
              <w:t>een attest waaruit blijkt dat hij</w:t>
            </w:r>
            <w:r>
              <w:rPr>
                <w:sz w:val="20"/>
              </w:rPr>
              <w:t>/zij</w:t>
            </w:r>
            <w:r w:rsidRPr="006436D7">
              <w:rPr>
                <w:sz w:val="20"/>
              </w:rPr>
              <w:t xml:space="preserve"> de opleiding gevolgd heeft.</w:t>
            </w:r>
          </w:p>
          <w:p w:rsidR="00D66744" w:rsidRPr="005F73F4" w:rsidRDefault="00D66744" w:rsidP="00D50A9F">
            <w:pPr>
              <w:rPr>
                <w:sz w:val="20"/>
              </w:rPr>
            </w:pPr>
          </w:p>
        </w:tc>
        <w:tc>
          <w:tcPr>
            <w:tcW w:w="1593" w:type="dxa"/>
          </w:tcPr>
          <w:p w:rsidR="00D66744" w:rsidRPr="00054DCC" w:rsidRDefault="00D66744" w:rsidP="00D50A9F">
            <w:pPr>
              <w:rPr>
                <w:sz w:val="20"/>
              </w:rPr>
            </w:pPr>
            <w:r>
              <w:rPr>
                <w:sz w:val="20"/>
              </w:rPr>
              <w:t xml:space="preserve">+ </w:t>
            </w:r>
            <w:r w:rsidRPr="00054DCC">
              <w:rPr>
                <w:sz w:val="20"/>
              </w:rPr>
              <w:t>IFAPME</w:t>
            </w:r>
          </w:p>
          <w:p w:rsidR="00D66744" w:rsidRPr="00054DCC" w:rsidRDefault="00D66744" w:rsidP="00D50A9F">
            <w:pPr>
              <w:rPr>
                <w:sz w:val="20"/>
              </w:rPr>
            </w:pPr>
            <w:r>
              <w:rPr>
                <w:sz w:val="20"/>
              </w:rPr>
              <w:t xml:space="preserve">+ </w:t>
            </w:r>
            <w:r w:rsidRPr="00054DCC">
              <w:rPr>
                <w:sz w:val="20"/>
              </w:rPr>
              <w:t>SYNTRA</w:t>
            </w:r>
          </w:p>
          <w:p w:rsidR="00D66744" w:rsidRDefault="00D66744" w:rsidP="00D50A9F">
            <w:pPr>
              <w:rPr>
                <w:sz w:val="20"/>
              </w:rPr>
            </w:pPr>
            <w:r>
              <w:rPr>
                <w:sz w:val="20"/>
              </w:rPr>
              <w:t xml:space="preserve">+ </w:t>
            </w:r>
            <w:r w:rsidRPr="00054DCC">
              <w:rPr>
                <w:sz w:val="20"/>
              </w:rPr>
              <w:t>IAWM</w:t>
            </w:r>
          </w:p>
          <w:p w:rsidR="00D66744" w:rsidRDefault="00D66744" w:rsidP="00D50A9F">
            <w:pPr>
              <w:rPr>
                <w:sz w:val="20"/>
              </w:rPr>
            </w:pPr>
            <w:r>
              <w:rPr>
                <w:sz w:val="20"/>
              </w:rPr>
              <w:t xml:space="preserve">+ </w:t>
            </w:r>
            <w:r w:rsidRPr="00054DCC">
              <w:rPr>
                <w:sz w:val="20"/>
              </w:rPr>
              <w:t>Franstalig voltijds en deeltijds onderwijs</w:t>
            </w:r>
          </w:p>
          <w:p w:rsidR="00D66744" w:rsidRDefault="00D66744" w:rsidP="00D50A9F">
            <w:pPr>
              <w:rPr>
                <w:sz w:val="20"/>
              </w:rPr>
            </w:pPr>
            <w:r>
              <w:rPr>
                <w:sz w:val="20"/>
              </w:rPr>
              <w:t>+ Vlaams</w:t>
            </w:r>
            <w:r w:rsidRPr="00054DCC">
              <w:rPr>
                <w:sz w:val="20"/>
              </w:rPr>
              <w:t xml:space="preserve"> voltijds en deeltijds onderwijs</w:t>
            </w:r>
          </w:p>
          <w:p w:rsidR="00D66744" w:rsidRDefault="00D66744" w:rsidP="00D50A9F">
            <w:pPr>
              <w:rPr>
                <w:sz w:val="20"/>
              </w:rPr>
            </w:pPr>
            <w:r>
              <w:rPr>
                <w:sz w:val="20"/>
              </w:rPr>
              <w:t xml:space="preserve">+ </w:t>
            </w:r>
            <w:r w:rsidRPr="00054DCC">
              <w:rPr>
                <w:sz w:val="20"/>
              </w:rPr>
              <w:t xml:space="preserve">Federatie </w:t>
            </w:r>
          </w:p>
          <w:p w:rsidR="00D66744" w:rsidRPr="00054DCC" w:rsidRDefault="00D66744" w:rsidP="00D50A9F">
            <w:pPr>
              <w:rPr>
                <w:sz w:val="20"/>
              </w:rPr>
            </w:pPr>
            <w:r w:rsidRPr="00054DCC">
              <w:rPr>
                <w:sz w:val="20"/>
              </w:rPr>
              <w:t>Wallonië-Brussel en Waals Gewest</w:t>
            </w:r>
          </w:p>
          <w:p w:rsidR="00D66744" w:rsidRPr="005F73F4" w:rsidRDefault="00D66744" w:rsidP="00D50A9F">
            <w:pPr>
              <w:rPr>
                <w:sz w:val="20"/>
              </w:rPr>
            </w:pPr>
          </w:p>
        </w:tc>
        <w:tc>
          <w:tcPr>
            <w:tcW w:w="3118" w:type="dxa"/>
          </w:tcPr>
          <w:p w:rsidR="00D66744" w:rsidRPr="006436D7" w:rsidRDefault="00D66744" w:rsidP="00D50A9F">
            <w:pPr>
              <w:rPr>
                <w:sz w:val="20"/>
              </w:rPr>
            </w:pPr>
            <w:r>
              <w:rPr>
                <w:sz w:val="20"/>
              </w:rPr>
              <w:t xml:space="preserve">+ </w:t>
            </w:r>
            <w:r w:rsidRPr="006436D7">
              <w:rPr>
                <w:sz w:val="20"/>
              </w:rPr>
              <w:t>De jongeren in de derde graad van het voltijds technisch of beroepsonderwijs in het studiegebied Auto;</w:t>
            </w:r>
          </w:p>
          <w:p w:rsidR="00D66744" w:rsidRPr="006436D7" w:rsidRDefault="00D66744" w:rsidP="00D50A9F">
            <w:pPr>
              <w:rPr>
                <w:sz w:val="20"/>
              </w:rPr>
            </w:pPr>
            <w:r>
              <w:rPr>
                <w:sz w:val="20"/>
              </w:rPr>
              <w:t xml:space="preserve">+ </w:t>
            </w:r>
            <w:r w:rsidRPr="006436D7">
              <w:rPr>
                <w:sz w:val="20"/>
              </w:rPr>
              <w:t>De jongeren in het deeltijds onderwijs, optie "onderhoudsmecanicien" of "polyvalent mecanicien";</w:t>
            </w:r>
          </w:p>
          <w:p w:rsidR="00D66744" w:rsidRPr="006436D7" w:rsidRDefault="00D66744" w:rsidP="00D50A9F">
            <w:pPr>
              <w:rPr>
                <w:sz w:val="20"/>
              </w:rPr>
            </w:pPr>
            <w:r>
              <w:rPr>
                <w:sz w:val="20"/>
              </w:rPr>
              <w:t xml:space="preserve">+ </w:t>
            </w:r>
            <w:r w:rsidRPr="006436D7">
              <w:rPr>
                <w:sz w:val="20"/>
              </w:rPr>
              <w:t>De jongeren in het alternerend leren, richting "garagehouder-hersteller";</w:t>
            </w:r>
          </w:p>
          <w:p w:rsidR="00D66744" w:rsidRPr="006436D7" w:rsidRDefault="00D66744" w:rsidP="00D50A9F">
            <w:pPr>
              <w:rPr>
                <w:sz w:val="20"/>
              </w:rPr>
            </w:pPr>
            <w:r>
              <w:rPr>
                <w:sz w:val="20"/>
              </w:rPr>
              <w:t xml:space="preserve">+ </w:t>
            </w:r>
            <w:r w:rsidRPr="006436D7">
              <w:rPr>
                <w:sz w:val="20"/>
              </w:rPr>
              <w:t>Jongeren in de IFAPME;</w:t>
            </w:r>
          </w:p>
          <w:p w:rsidR="00D66744" w:rsidRDefault="00D66744" w:rsidP="00D50A9F">
            <w:pPr>
              <w:rPr>
                <w:sz w:val="20"/>
              </w:rPr>
            </w:pPr>
            <w:r>
              <w:rPr>
                <w:sz w:val="20"/>
              </w:rPr>
              <w:t xml:space="preserve">+ </w:t>
            </w:r>
            <w:r w:rsidRPr="006436D7">
              <w:rPr>
                <w:sz w:val="20"/>
              </w:rPr>
              <w:t xml:space="preserve">Jongeren in het laatste jaar in SYNTRA </w:t>
            </w:r>
          </w:p>
          <w:p w:rsidR="00D66744" w:rsidRPr="005F73F4" w:rsidRDefault="00D66744" w:rsidP="00D50A9F">
            <w:pPr>
              <w:rPr>
                <w:sz w:val="20"/>
              </w:rPr>
            </w:pPr>
          </w:p>
        </w:tc>
        <w:tc>
          <w:tcPr>
            <w:tcW w:w="1275" w:type="dxa"/>
          </w:tcPr>
          <w:p w:rsidR="00D66744" w:rsidRDefault="00D66744" w:rsidP="00D50A9F">
            <w:pPr>
              <w:jc w:val="center"/>
              <w:rPr>
                <w:sz w:val="20"/>
              </w:rPr>
            </w:pPr>
          </w:p>
          <w:p w:rsidR="00D66744" w:rsidRPr="005F73F4" w:rsidRDefault="00D66744" w:rsidP="00D50A9F">
            <w:pPr>
              <w:jc w:val="center"/>
              <w:rPr>
                <w:sz w:val="20"/>
              </w:rPr>
            </w:pPr>
            <w:r>
              <w:rPr>
                <w:sz w:val="20"/>
              </w:rPr>
              <w:t>500</w:t>
            </w:r>
          </w:p>
        </w:tc>
        <w:tc>
          <w:tcPr>
            <w:tcW w:w="1560" w:type="dxa"/>
          </w:tcPr>
          <w:p w:rsidR="00D66744" w:rsidRDefault="00D66744" w:rsidP="00D50A9F">
            <w:pPr>
              <w:jc w:val="center"/>
              <w:rPr>
                <w:sz w:val="20"/>
              </w:rPr>
            </w:pPr>
          </w:p>
          <w:p w:rsidR="00D66744" w:rsidRPr="005F73F4" w:rsidRDefault="00D66744" w:rsidP="00D50A9F">
            <w:pPr>
              <w:jc w:val="center"/>
              <w:rPr>
                <w:sz w:val="20"/>
              </w:rPr>
            </w:pPr>
            <w:r>
              <w:rPr>
                <w:sz w:val="20"/>
              </w:rPr>
              <w:t>€</w:t>
            </w:r>
            <w:r w:rsidR="00162339">
              <w:rPr>
                <w:sz w:val="20"/>
              </w:rPr>
              <w:t xml:space="preserve"> </w:t>
            </w:r>
            <w:r>
              <w:rPr>
                <w:sz w:val="20"/>
              </w:rPr>
              <w:t>225.000</w:t>
            </w:r>
          </w:p>
        </w:tc>
      </w:tr>
      <w:tr w:rsidR="00D66744" w:rsidRPr="005F73F4" w:rsidTr="00D50A9F">
        <w:trPr>
          <w:trHeight w:val="593"/>
          <w:jc w:val="center"/>
        </w:trPr>
        <w:tc>
          <w:tcPr>
            <w:tcW w:w="534" w:type="dxa"/>
          </w:tcPr>
          <w:p w:rsidR="00D66744" w:rsidRPr="005F73F4" w:rsidRDefault="00D66744" w:rsidP="00D50A9F">
            <w:pPr>
              <w:rPr>
                <w:sz w:val="20"/>
              </w:rPr>
            </w:pPr>
            <w:r>
              <w:rPr>
                <w:sz w:val="20"/>
              </w:rPr>
              <w:t>5</w:t>
            </w:r>
          </w:p>
        </w:tc>
        <w:tc>
          <w:tcPr>
            <w:tcW w:w="1842" w:type="dxa"/>
          </w:tcPr>
          <w:p w:rsidR="00D66744" w:rsidRDefault="00BC1096" w:rsidP="00D50A9F">
            <w:pPr>
              <w:rPr>
                <w:sz w:val="20"/>
              </w:rPr>
            </w:pPr>
            <w:r w:rsidRPr="00BC1096">
              <w:rPr>
                <w:sz w:val="20"/>
              </w:rPr>
              <w:t>Automotive Training Network</w:t>
            </w:r>
          </w:p>
          <w:p w:rsidR="00BC1096" w:rsidRPr="005F73F4" w:rsidRDefault="00BC1096" w:rsidP="00D50A9F">
            <w:pPr>
              <w:rPr>
                <w:sz w:val="20"/>
              </w:rPr>
            </w:pPr>
          </w:p>
        </w:tc>
        <w:tc>
          <w:tcPr>
            <w:tcW w:w="4395" w:type="dxa"/>
          </w:tcPr>
          <w:p w:rsidR="00D66744" w:rsidRDefault="00BC1096" w:rsidP="00D50A9F">
            <w:pPr>
              <w:rPr>
                <w:sz w:val="20"/>
              </w:rPr>
            </w:pPr>
            <w:r w:rsidRPr="00BC1096">
              <w:rPr>
                <w:sz w:val="20"/>
              </w:rPr>
              <w:t xml:space="preserve">Het garageberoep trekt weinig leerlingen aan. Door de leerkrachten </w:t>
            </w:r>
            <w:r w:rsidR="00A22A3A">
              <w:rPr>
                <w:sz w:val="20"/>
              </w:rPr>
              <w:t>é</w:t>
            </w:r>
            <w:r w:rsidRPr="00BC1096">
              <w:rPr>
                <w:sz w:val="20"/>
              </w:rPr>
              <w:t xml:space="preserve">n leerlingen dichter bij een constructeur en de concessies te brengen, door </w:t>
            </w:r>
            <w:r w:rsidRPr="00BC1096">
              <w:rPr>
                <w:sz w:val="20"/>
              </w:rPr>
              <w:lastRenderedPageBreak/>
              <w:t>hen te omringen met moderne leermiddelen in een zakelijke omgeving, door een direct bruikbare opleidingsimpuls te geven, worden lessen relevanter en meer motiverend.</w:t>
            </w:r>
          </w:p>
          <w:p w:rsidR="00ED6340" w:rsidRPr="005F73F4" w:rsidRDefault="00ED6340" w:rsidP="00D50A9F">
            <w:pPr>
              <w:rPr>
                <w:sz w:val="20"/>
              </w:rPr>
            </w:pPr>
          </w:p>
        </w:tc>
        <w:tc>
          <w:tcPr>
            <w:tcW w:w="1593" w:type="dxa"/>
          </w:tcPr>
          <w:p w:rsidR="0099597B" w:rsidRDefault="0099597B" w:rsidP="00D50A9F">
            <w:pPr>
              <w:rPr>
                <w:sz w:val="20"/>
              </w:rPr>
            </w:pPr>
            <w:r>
              <w:rPr>
                <w:sz w:val="20"/>
              </w:rPr>
              <w:lastRenderedPageBreak/>
              <w:t>+ Vlaams</w:t>
            </w:r>
            <w:r w:rsidRPr="00054DCC">
              <w:rPr>
                <w:sz w:val="20"/>
              </w:rPr>
              <w:t xml:space="preserve"> voltijds en deeltijds onderwijs</w:t>
            </w:r>
          </w:p>
          <w:p w:rsidR="00D66744" w:rsidRPr="005F73F4" w:rsidRDefault="00D66744" w:rsidP="00D50A9F">
            <w:pPr>
              <w:rPr>
                <w:sz w:val="20"/>
              </w:rPr>
            </w:pPr>
          </w:p>
        </w:tc>
        <w:tc>
          <w:tcPr>
            <w:tcW w:w="3118" w:type="dxa"/>
          </w:tcPr>
          <w:p w:rsidR="00D66744" w:rsidRPr="005F73F4" w:rsidRDefault="0099597B" w:rsidP="00D50A9F">
            <w:pPr>
              <w:rPr>
                <w:sz w:val="20"/>
              </w:rPr>
            </w:pPr>
            <w:r w:rsidRPr="0099597B">
              <w:rPr>
                <w:sz w:val="20"/>
              </w:rPr>
              <w:lastRenderedPageBreak/>
              <w:t xml:space="preserve">In 2019-2020 starten de eerste leerlingen in 7BSO Duaal en kunnen zij samen met de leerlingen </w:t>
            </w:r>
            <w:r w:rsidRPr="0099597B">
              <w:rPr>
                <w:sz w:val="20"/>
              </w:rPr>
              <w:lastRenderedPageBreak/>
              <w:t>van het Se-n-Se Toegepaste autotechnieken opgenomen worden in de scope van het project.</w:t>
            </w:r>
          </w:p>
        </w:tc>
        <w:tc>
          <w:tcPr>
            <w:tcW w:w="1275" w:type="dxa"/>
          </w:tcPr>
          <w:p w:rsidR="00D66744" w:rsidRDefault="00D66744" w:rsidP="00D50A9F">
            <w:pPr>
              <w:jc w:val="center"/>
              <w:rPr>
                <w:sz w:val="20"/>
              </w:rPr>
            </w:pPr>
          </w:p>
          <w:p w:rsidR="00BC1096" w:rsidRPr="005F73F4" w:rsidRDefault="00BC1096" w:rsidP="00D50A9F">
            <w:pPr>
              <w:jc w:val="center"/>
              <w:rPr>
                <w:sz w:val="20"/>
              </w:rPr>
            </w:pPr>
            <w:r>
              <w:rPr>
                <w:sz w:val="20"/>
              </w:rPr>
              <w:t>40</w:t>
            </w:r>
          </w:p>
        </w:tc>
        <w:tc>
          <w:tcPr>
            <w:tcW w:w="1560" w:type="dxa"/>
          </w:tcPr>
          <w:p w:rsidR="00D66744" w:rsidRDefault="00D66744" w:rsidP="00D50A9F">
            <w:pPr>
              <w:jc w:val="center"/>
              <w:rPr>
                <w:sz w:val="20"/>
              </w:rPr>
            </w:pPr>
          </w:p>
          <w:p w:rsidR="00BC1096" w:rsidRPr="005F73F4" w:rsidRDefault="00BC1096" w:rsidP="00D50A9F">
            <w:pPr>
              <w:jc w:val="center"/>
              <w:rPr>
                <w:sz w:val="20"/>
              </w:rPr>
            </w:pPr>
            <w:r>
              <w:rPr>
                <w:sz w:val="20"/>
              </w:rPr>
              <w:t>€</w:t>
            </w:r>
            <w:r w:rsidR="00162339">
              <w:rPr>
                <w:sz w:val="20"/>
              </w:rPr>
              <w:t xml:space="preserve"> </w:t>
            </w:r>
            <w:r>
              <w:rPr>
                <w:sz w:val="20"/>
              </w:rPr>
              <w:t>60.000</w:t>
            </w:r>
          </w:p>
        </w:tc>
      </w:tr>
      <w:tr w:rsidR="0099597B" w:rsidRPr="005F73F4" w:rsidTr="00D50A9F">
        <w:trPr>
          <w:trHeight w:val="593"/>
          <w:jc w:val="center"/>
        </w:trPr>
        <w:tc>
          <w:tcPr>
            <w:tcW w:w="534" w:type="dxa"/>
          </w:tcPr>
          <w:p w:rsidR="0099597B" w:rsidRPr="005F73F4" w:rsidRDefault="0099597B" w:rsidP="00D50A9F">
            <w:pPr>
              <w:rPr>
                <w:sz w:val="20"/>
              </w:rPr>
            </w:pPr>
            <w:r>
              <w:rPr>
                <w:sz w:val="20"/>
              </w:rPr>
              <w:t>6</w:t>
            </w:r>
          </w:p>
        </w:tc>
        <w:tc>
          <w:tcPr>
            <w:tcW w:w="1842" w:type="dxa"/>
          </w:tcPr>
          <w:p w:rsidR="0099597B" w:rsidRDefault="0099597B" w:rsidP="00D50A9F">
            <w:pPr>
              <w:rPr>
                <w:sz w:val="20"/>
              </w:rPr>
            </w:pPr>
            <w:r w:rsidRPr="0099597B">
              <w:rPr>
                <w:sz w:val="20"/>
              </w:rPr>
              <w:t>Klantgericht onthaal voor toekomstige technici @School</w:t>
            </w:r>
          </w:p>
          <w:p w:rsidR="0099597B" w:rsidRPr="005F73F4" w:rsidRDefault="0099597B" w:rsidP="00D50A9F">
            <w:pPr>
              <w:rPr>
                <w:sz w:val="20"/>
              </w:rPr>
            </w:pPr>
          </w:p>
        </w:tc>
        <w:tc>
          <w:tcPr>
            <w:tcW w:w="4395" w:type="dxa"/>
          </w:tcPr>
          <w:p w:rsidR="0099597B" w:rsidRDefault="0099597B" w:rsidP="00D50A9F">
            <w:pPr>
              <w:rPr>
                <w:sz w:val="20"/>
              </w:rPr>
            </w:pPr>
            <w:r w:rsidRPr="0099597B">
              <w:rPr>
                <w:sz w:val="20"/>
              </w:rPr>
              <w:t>De jongeren uit de beroepsgerichte vorming hebben in hun curriculum onvoldoende input en vaardigheden gekregen over hoe omgaan met klanten die in de garage aanwezig zijn en hen vaak zal aanspreken. Deze cursus die we in hun vertrouwde habitat aanbieden, wil hieraan tegemoetkomen.</w:t>
            </w:r>
          </w:p>
          <w:p w:rsidR="0099597B" w:rsidRPr="005F73F4" w:rsidRDefault="0099597B" w:rsidP="00D50A9F">
            <w:pPr>
              <w:rPr>
                <w:sz w:val="20"/>
              </w:rPr>
            </w:pPr>
          </w:p>
        </w:tc>
        <w:tc>
          <w:tcPr>
            <w:tcW w:w="1593" w:type="dxa"/>
          </w:tcPr>
          <w:p w:rsidR="0099597B" w:rsidRPr="00054DCC" w:rsidRDefault="0099597B" w:rsidP="00D50A9F">
            <w:pPr>
              <w:rPr>
                <w:sz w:val="20"/>
              </w:rPr>
            </w:pPr>
            <w:r>
              <w:rPr>
                <w:sz w:val="20"/>
              </w:rPr>
              <w:t xml:space="preserve">+ </w:t>
            </w:r>
            <w:r w:rsidRPr="00054DCC">
              <w:rPr>
                <w:sz w:val="20"/>
              </w:rPr>
              <w:t>IFAPME</w:t>
            </w:r>
          </w:p>
          <w:p w:rsidR="0099597B" w:rsidRPr="00054DCC" w:rsidRDefault="0099597B" w:rsidP="00D50A9F">
            <w:pPr>
              <w:rPr>
                <w:sz w:val="20"/>
              </w:rPr>
            </w:pPr>
            <w:r>
              <w:rPr>
                <w:sz w:val="20"/>
              </w:rPr>
              <w:t xml:space="preserve">+ </w:t>
            </w:r>
            <w:r w:rsidRPr="00054DCC">
              <w:rPr>
                <w:sz w:val="20"/>
              </w:rPr>
              <w:t>SYNTRA</w:t>
            </w:r>
          </w:p>
          <w:p w:rsidR="0099597B" w:rsidRDefault="0099597B" w:rsidP="00D50A9F">
            <w:pPr>
              <w:rPr>
                <w:sz w:val="20"/>
              </w:rPr>
            </w:pPr>
            <w:r>
              <w:rPr>
                <w:sz w:val="20"/>
              </w:rPr>
              <w:t xml:space="preserve">+ </w:t>
            </w:r>
            <w:r w:rsidRPr="00054DCC">
              <w:rPr>
                <w:sz w:val="20"/>
              </w:rPr>
              <w:t>IAWM</w:t>
            </w:r>
          </w:p>
          <w:p w:rsidR="0099597B" w:rsidRDefault="0099597B" w:rsidP="00D50A9F">
            <w:pPr>
              <w:rPr>
                <w:sz w:val="20"/>
              </w:rPr>
            </w:pPr>
            <w:r>
              <w:rPr>
                <w:sz w:val="20"/>
              </w:rPr>
              <w:t xml:space="preserve">+ </w:t>
            </w:r>
            <w:r w:rsidRPr="00054DCC">
              <w:rPr>
                <w:sz w:val="20"/>
              </w:rPr>
              <w:t>Franstalig voltijds en deeltijds onderwijs</w:t>
            </w:r>
          </w:p>
          <w:p w:rsidR="0099597B" w:rsidRDefault="0099597B" w:rsidP="00D50A9F">
            <w:pPr>
              <w:rPr>
                <w:sz w:val="20"/>
              </w:rPr>
            </w:pPr>
            <w:r>
              <w:rPr>
                <w:sz w:val="20"/>
              </w:rPr>
              <w:t>+ Vlaams</w:t>
            </w:r>
            <w:r w:rsidRPr="00054DCC">
              <w:rPr>
                <w:sz w:val="20"/>
              </w:rPr>
              <w:t xml:space="preserve"> voltijds en deeltijds onderwijs</w:t>
            </w:r>
          </w:p>
          <w:p w:rsidR="0099597B" w:rsidRDefault="0099597B" w:rsidP="00D50A9F">
            <w:pPr>
              <w:rPr>
                <w:sz w:val="20"/>
              </w:rPr>
            </w:pPr>
            <w:r>
              <w:rPr>
                <w:sz w:val="20"/>
              </w:rPr>
              <w:t xml:space="preserve">+ </w:t>
            </w:r>
            <w:r w:rsidRPr="00054DCC">
              <w:rPr>
                <w:sz w:val="20"/>
              </w:rPr>
              <w:t xml:space="preserve">Federatie </w:t>
            </w:r>
          </w:p>
          <w:p w:rsidR="0099597B" w:rsidRPr="00054DCC" w:rsidRDefault="0099597B" w:rsidP="00D50A9F">
            <w:pPr>
              <w:rPr>
                <w:sz w:val="20"/>
              </w:rPr>
            </w:pPr>
            <w:r w:rsidRPr="00054DCC">
              <w:rPr>
                <w:sz w:val="20"/>
              </w:rPr>
              <w:t>Wallonië-Brussel en Waals Gewest</w:t>
            </w:r>
          </w:p>
          <w:p w:rsidR="0099597B" w:rsidRPr="005F73F4" w:rsidRDefault="0099597B" w:rsidP="00D50A9F">
            <w:pPr>
              <w:rPr>
                <w:sz w:val="20"/>
              </w:rPr>
            </w:pPr>
          </w:p>
        </w:tc>
        <w:tc>
          <w:tcPr>
            <w:tcW w:w="3118" w:type="dxa"/>
          </w:tcPr>
          <w:p w:rsidR="0099597B" w:rsidRPr="0099597B" w:rsidRDefault="0099597B" w:rsidP="00D50A9F">
            <w:pPr>
              <w:rPr>
                <w:sz w:val="20"/>
              </w:rPr>
            </w:pPr>
            <w:r>
              <w:rPr>
                <w:sz w:val="20"/>
              </w:rPr>
              <w:t xml:space="preserve">+ </w:t>
            </w:r>
            <w:r w:rsidRPr="0099597B">
              <w:rPr>
                <w:sz w:val="20"/>
              </w:rPr>
              <w:t xml:space="preserve">Leerlingen in de derde graad uit het voltijds technisch en </w:t>
            </w:r>
            <w:proofErr w:type="spellStart"/>
            <w:r w:rsidRPr="0099597B">
              <w:rPr>
                <w:sz w:val="20"/>
              </w:rPr>
              <w:t>beroepssecundair</w:t>
            </w:r>
            <w:proofErr w:type="spellEnd"/>
            <w:r w:rsidRPr="0099597B">
              <w:rPr>
                <w:sz w:val="20"/>
              </w:rPr>
              <w:t xml:space="preserve"> onderwijs in het studiegebied Auto. </w:t>
            </w:r>
            <w:r>
              <w:rPr>
                <w:sz w:val="20"/>
              </w:rPr>
              <w:br/>
              <w:t xml:space="preserve">+ </w:t>
            </w:r>
            <w:r w:rsidRPr="0099597B">
              <w:rPr>
                <w:sz w:val="20"/>
              </w:rPr>
              <w:t>Jongeren uit het DBSO en de SYNTRA leertijd.</w:t>
            </w:r>
          </w:p>
          <w:p w:rsidR="0099597B" w:rsidRDefault="0099597B" w:rsidP="00D50A9F">
            <w:pPr>
              <w:rPr>
                <w:sz w:val="20"/>
              </w:rPr>
            </w:pPr>
            <w:r>
              <w:rPr>
                <w:sz w:val="20"/>
              </w:rPr>
              <w:t xml:space="preserve">+ </w:t>
            </w:r>
            <w:r w:rsidRPr="0099597B">
              <w:rPr>
                <w:sz w:val="20"/>
              </w:rPr>
              <w:t>Jongeren in de leertijd van de Franstalige en Duitstalige gemeenschap.</w:t>
            </w:r>
          </w:p>
          <w:p w:rsidR="0099597B" w:rsidRPr="005F73F4" w:rsidRDefault="0099597B" w:rsidP="00D50A9F">
            <w:pPr>
              <w:rPr>
                <w:sz w:val="20"/>
              </w:rPr>
            </w:pPr>
          </w:p>
        </w:tc>
        <w:tc>
          <w:tcPr>
            <w:tcW w:w="1275" w:type="dxa"/>
          </w:tcPr>
          <w:p w:rsidR="0099597B" w:rsidRDefault="0099597B" w:rsidP="00D50A9F">
            <w:pPr>
              <w:jc w:val="center"/>
              <w:rPr>
                <w:sz w:val="20"/>
              </w:rPr>
            </w:pPr>
          </w:p>
          <w:p w:rsidR="0099597B" w:rsidRPr="005F73F4" w:rsidRDefault="0099597B" w:rsidP="00D50A9F">
            <w:pPr>
              <w:jc w:val="center"/>
              <w:rPr>
                <w:sz w:val="20"/>
              </w:rPr>
            </w:pPr>
            <w:r>
              <w:rPr>
                <w:sz w:val="20"/>
              </w:rPr>
              <w:t>150</w:t>
            </w:r>
          </w:p>
        </w:tc>
        <w:tc>
          <w:tcPr>
            <w:tcW w:w="1560" w:type="dxa"/>
          </w:tcPr>
          <w:p w:rsidR="0099597B" w:rsidRDefault="0099597B" w:rsidP="00D50A9F">
            <w:pPr>
              <w:jc w:val="center"/>
              <w:rPr>
                <w:sz w:val="20"/>
              </w:rPr>
            </w:pPr>
          </w:p>
          <w:p w:rsidR="0099597B" w:rsidRPr="005F73F4" w:rsidRDefault="00162339" w:rsidP="00D50A9F">
            <w:pPr>
              <w:jc w:val="center"/>
              <w:rPr>
                <w:sz w:val="20"/>
              </w:rPr>
            </w:pPr>
            <w:r>
              <w:rPr>
                <w:sz w:val="20"/>
              </w:rPr>
              <w:t xml:space="preserve">€ </w:t>
            </w:r>
            <w:r w:rsidR="0099597B">
              <w:rPr>
                <w:sz w:val="20"/>
              </w:rPr>
              <w:t>22.500</w:t>
            </w:r>
          </w:p>
        </w:tc>
      </w:tr>
      <w:tr w:rsidR="0099597B" w:rsidRPr="005F73F4" w:rsidTr="00D50A9F">
        <w:trPr>
          <w:trHeight w:val="707"/>
          <w:jc w:val="center"/>
        </w:trPr>
        <w:tc>
          <w:tcPr>
            <w:tcW w:w="11482" w:type="dxa"/>
            <w:gridSpan w:val="5"/>
            <w:tcBorders>
              <w:top w:val="nil"/>
              <w:left w:val="nil"/>
              <w:bottom w:val="nil"/>
            </w:tcBorders>
          </w:tcPr>
          <w:p w:rsidR="0099597B" w:rsidRPr="005F73F4" w:rsidRDefault="0099597B" w:rsidP="00D50A9F">
            <w:pPr>
              <w:jc w:val="right"/>
              <w:rPr>
                <w:sz w:val="28"/>
                <w:szCs w:val="30"/>
              </w:rPr>
            </w:pPr>
            <w:bookmarkStart w:id="0" w:name="_GoBack"/>
            <w:bookmarkEnd w:id="0"/>
            <w:r w:rsidRPr="005F73F4">
              <w:rPr>
                <w:sz w:val="28"/>
                <w:szCs w:val="30"/>
              </w:rPr>
              <w:t>Totaal</w:t>
            </w:r>
          </w:p>
        </w:tc>
        <w:tc>
          <w:tcPr>
            <w:tcW w:w="1275" w:type="dxa"/>
          </w:tcPr>
          <w:p w:rsidR="0099597B" w:rsidRPr="00581BF8" w:rsidRDefault="001D576F" w:rsidP="00581BF8">
            <w:pPr>
              <w:jc w:val="center"/>
              <w:rPr>
                <w:sz w:val="20"/>
              </w:rPr>
            </w:pPr>
            <w:r w:rsidRPr="00581BF8">
              <w:rPr>
                <w:sz w:val="20"/>
              </w:rPr>
              <w:t xml:space="preserve">836 </w:t>
            </w:r>
            <w:r w:rsidR="0099597B" w:rsidRPr="00581BF8">
              <w:rPr>
                <w:sz w:val="20"/>
              </w:rPr>
              <w:t xml:space="preserve"> jongeren</w:t>
            </w:r>
          </w:p>
        </w:tc>
        <w:tc>
          <w:tcPr>
            <w:tcW w:w="1560" w:type="dxa"/>
          </w:tcPr>
          <w:p w:rsidR="0099597B" w:rsidRDefault="0099597B" w:rsidP="0030035D">
            <w:pPr>
              <w:spacing w:before="120"/>
              <w:rPr>
                <w:sz w:val="20"/>
              </w:rPr>
            </w:pPr>
            <w:r>
              <w:rPr>
                <w:sz w:val="20"/>
              </w:rPr>
              <w:t>€ 591.000,00</w:t>
            </w:r>
          </w:p>
        </w:tc>
      </w:tr>
    </w:tbl>
    <w:p w:rsidR="00C80B0B" w:rsidRPr="005F73F4" w:rsidRDefault="00C80B0B" w:rsidP="006436D7">
      <w:pPr>
        <w:rPr>
          <w:sz w:val="20"/>
          <w:u w:val="single"/>
        </w:rPr>
      </w:pPr>
    </w:p>
    <w:sectPr w:rsidR="00C80B0B" w:rsidRPr="005F73F4" w:rsidSect="004A0B4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6D7" w:rsidRDefault="006436D7" w:rsidP="006436D7">
      <w:pPr>
        <w:spacing w:after="0" w:line="240" w:lineRule="auto"/>
      </w:pPr>
      <w:r>
        <w:separator/>
      </w:r>
    </w:p>
  </w:endnote>
  <w:endnote w:type="continuationSeparator" w:id="0">
    <w:p w:rsidR="006436D7" w:rsidRDefault="006436D7" w:rsidP="00643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6D7" w:rsidRDefault="006436D7" w:rsidP="006436D7">
      <w:pPr>
        <w:spacing w:after="0" w:line="240" w:lineRule="auto"/>
      </w:pPr>
      <w:r>
        <w:separator/>
      </w:r>
    </w:p>
  </w:footnote>
  <w:footnote w:type="continuationSeparator" w:id="0">
    <w:p w:rsidR="006436D7" w:rsidRDefault="006436D7" w:rsidP="00643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6D7" w:rsidRPr="005F73F4" w:rsidRDefault="006436D7" w:rsidP="006436D7">
    <w:pPr>
      <w:rPr>
        <w:sz w:val="20"/>
        <w:u w:val="single"/>
      </w:rPr>
    </w:pPr>
    <w:r w:rsidRPr="005F73F4">
      <w:rPr>
        <w:sz w:val="20"/>
        <w:u w:val="single"/>
      </w:rPr>
      <w:t xml:space="preserve">PC </w:t>
    </w:r>
    <w:r>
      <w:rPr>
        <w:sz w:val="20"/>
        <w:u w:val="single"/>
      </w:rPr>
      <w:t xml:space="preserve"> 112/149.</w:t>
    </w:r>
    <w:r w:rsidR="00162339">
      <w:rPr>
        <w:sz w:val="20"/>
        <w:u w:val="single"/>
      </w:rPr>
      <w:t>0</w:t>
    </w:r>
    <w:r>
      <w:rPr>
        <w:sz w:val="20"/>
        <w:u w:val="single"/>
      </w:rPr>
      <w:t xml:space="preserve">2   </w:t>
    </w:r>
    <w:r w:rsidRPr="005F73F4">
      <w:rPr>
        <w:sz w:val="20"/>
        <w:u w:val="single"/>
      </w:rPr>
      <w:t>: Bijkomend project voor jongeren 20</w:t>
    </w:r>
    <w:r>
      <w:rPr>
        <w:sz w:val="20"/>
        <w:u w:val="single"/>
      </w:rPr>
      <w:t>20</w:t>
    </w:r>
    <w:r w:rsidRPr="005F73F4">
      <w:rPr>
        <w:sz w:val="20"/>
        <w:u w:val="single"/>
      </w:rPr>
      <w:t>-20</w:t>
    </w:r>
    <w:r>
      <w:rPr>
        <w:sz w:val="20"/>
        <w:u w:val="single"/>
      </w:rPr>
      <w:t>21</w:t>
    </w:r>
  </w:p>
  <w:p w:rsidR="006436D7" w:rsidRDefault="006436D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3284B"/>
    <w:multiLevelType w:val="hybridMultilevel"/>
    <w:tmpl w:val="8B166AA6"/>
    <w:lvl w:ilvl="0" w:tplc="E3B05202">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FC44748"/>
    <w:multiLevelType w:val="hybridMultilevel"/>
    <w:tmpl w:val="14A2D318"/>
    <w:lvl w:ilvl="0" w:tplc="47BA22BE">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F052B08"/>
    <w:multiLevelType w:val="hybridMultilevel"/>
    <w:tmpl w:val="5AFE1A7E"/>
    <w:lvl w:ilvl="0" w:tplc="BAD2BB8C">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42B07D5"/>
    <w:multiLevelType w:val="hybridMultilevel"/>
    <w:tmpl w:val="5E321DF4"/>
    <w:lvl w:ilvl="0" w:tplc="42E0FB60">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B40"/>
    <w:rsid w:val="00007A54"/>
    <w:rsid w:val="00054DCC"/>
    <w:rsid w:val="00142309"/>
    <w:rsid w:val="0016173F"/>
    <w:rsid w:val="00162339"/>
    <w:rsid w:val="001D576F"/>
    <w:rsid w:val="001D79F6"/>
    <w:rsid w:val="001E1C7D"/>
    <w:rsid w:val="002C707A"/>
    <w:rsid w:val="002E5A5D"/>
    <w:rsid w:val="0030035D"/>
    <w:rsid w:val="003442CB"/>
    <w:rsid w:val="003B3BEA"/>
    <w:rsid w:val="003C257F"/>
    <w:rsid w:val="00414741"/>
    <w:rsid w:val="004A0B40"/>
    <w:rsid w:val="00575012"/>
    <w:rsid w:val="00581BF8"/>
    <w:rsid w:val="005834F2"/>
    <w:rsid w:val="005F73F4"/>
    <w:rsid w:val="006436D7"/>
    <w:rsid w:val="006D1F54"/>
    <w:rsid w:val="006E353B"/>
    <w:rsid w:val="007A4849"/>
    <w:rsid w:val="009118AF"/>
    <w:rsid w:val="0099597B"/>
    <w:rsid w:val="00A22A3A"/>
    <w:rsid w:val="00A77B98"/>
    <w:rsid w:val="00AC754A"/>
    <w:rsid w:val="00BC1096"/>
    <w:rsid w:val="00C80B0B"/>
    <w:rsid w:val="00CD4F0E"/>
    <w:rsid w:val="00D30B1F"/>
    <w:rsid w:val="00D3776C"/>
    <w:rsid w:val="00D50A9F"/>
    <w:rsid w:val="00D66744"/>
    <w:rsid w:val="00E90BAD"/>
    <w:rsid w:val="00ED6340"/>
    <w:rsid w:val="00F06B56"/>
    <w:rsid w:val="00F15722"/>
    <w:rsid w:val="00F41306"/>
    <w:rsid w:val="00F65DF9"/>
    <w:rsid w:val="00FE18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43410"/>
  <w15:docId w15:val="{7BE91EE7-0636-43D9-A586-F3605B31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A0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3776C"/>
    <w:pPr>
      <w:ind w:left="720"/>
      <w:contextualSpacing/>
    </w:pPr>
  </w:style>
  <w:style w:type="paragraph" w:styleId="Ballontekst">
    <w:name w:val="Balloon Text"/>
    <w:basedOn w:val="Standaard"/>
    <w:link w:val="BallontekstChar"/>
    <w:uiPriority w:val="99"/>
    <w:semiHidden/>
    <w:unhideWhenUsed/>
    <w:rsid w:val="00FE18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E18B9"/>
    <w:rPr>
      <w:rFonts w:ascii="Segoe UI" w:hAnsi="Segoe UI" w:cs="Segoe UI"/>
      <w:sz w:val="18"/>
      <w:szCs w:val="18"/>
    </w:rPr>
  </w:style>
  <w:style w:type="paragraph" w:styleId="Koptekst">
    <w:name w:val="header"/>
    <w:basedOn w:val="Standaard"/>
    <w:link w:val="KoptekstChar"/>
    <w:uiPriority w:val="99"/>
    <w:unhideWhenUsed/>
    <w:rsid w:val="006436D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436D7"/>
  </w:style>
  <w:style w:type="paragraph" w:styleId="Voettekst">
    <w:name w:val="footer"/>
    <w:basedOn w:val="Standaard"/>
    <w:link w:val="VoettekstChar"/>
    <w:uiPriority w:val="99"/>
    <w:unhideWhenUsed/>
    <w:rsid w:val="006436D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43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93425">
      <w:bodyDiv w:val="1"/>
      <w:marLeft w:val="0"/>
      <w:marRight w:val="0"/>
      <w:marTop w:val="0"/>
      <w:marBottom w:val="0"/>
      <w:divBdr>
        <w:top w:val="none" w:sz="0" w:space="0" w:color="auto"/>
        <w:left w:val="none" w:sz="0" w:space="0" w:color="auto"/>
        <w:bottom w:val="none" w:sz="0" w:space="0" w:color="auto"/>
        <w:right w:val="none" w:sz="0" w:space="0" w:color="auto"/>
      </w:divBdr>
      <w:divsChild>
        <w:div w:id="1230578757">
          <w:marLeft w:val="-300"/>
          <w:marRight w:val="-300"/>
          <w:marTop w:val="0"/>
          <w:marBottom w:val="0"/>
          <w:divBdr>
            <w:top w:val="single" w:sz="6" w:space="15" w:color="DFE1E5"/>
            <w:left w:val="single" w:sz="6" w:space="12" w:color="DFE1E5"/>
            <w:bottom w:val="single" w:sz="6" w:space="18" w:color="DFE1E5"/>
            <w:right w:val="single" w:sz="6" w:space="12" w:color="DFE1E5"/>
          </w:divBdr>
          <w:divsChild>
            <w:div w:id="1863976689">
              <w:marLeft w:val="0"/>
              <w:marRight w:val="0"/>
              <w:marTop w:val="0"/>
              <w:marBottom w:val="0"/>
              <w:divBdr>
                <w:top w:val="none" w:sz="0" w:space="0" w:color="auto"/>
                <w:left w:val="none" w:sz="0" w:space="0" w:color="auto"/>
                <w:bottom w:val="none" w:sz="0" w:space="0" w:color="auto"/>
                <w:right w:val="none" w:sz="0" w:space="0" w:color="auto"/>
              </w:divBdr>
              <w:divsChild>
                <w:div w:id="2037535893">
                  <w:marLeft w:val="0"/>
                  <w:marRight w:val="0"/>
                  <w:marTop w:val="0"/>
                  <w:marBottom w:val="0"/>
                  <w:divBdr>
                    <w:top w:val="none" w:sz="0" w:space="0" w:color="auto"/>
                    <w:left w:val="none" w:sz="0" w:space="0" w:color="auto"/>
                    <w:bottom w:val="none" w:sz="0" w:space="0" w:color="auto"/>
                    <w:right w:val="none" w:sz="0" w:space="0" w:color="auto"/>
                  </w:divBdr>
                  <w:divsChild>
                    <w:div w:id="1559130510">
                      <w:marLeft w:val="0"/>
                      <w:marRight w:val="0"/>
                      <w:marTop w:val="0"/>
                      <w:marBottom w:val="0"/>
                      <w:divBdr>
                        <w:top w:val="none" w:sz="0" w:space="0" w:color="auto"/>
                        <w:left w:val="none" w:sz="0" w:space="0" w:color="auto"/>
                        <w:bottom w:val="none" w:sz="0" w:space="0" w:color="auto"/>
                        <w:right w:val="none" w:sz="0" w:space="0" w:color="auto"/>
                      </w:divBdr>
                      <w:divsChild>
                        <w:div w:id="1589731688">
                          <w:marLeft w:val="0"/>
                          <w:marRight w:val="0"/>
                          <w:marTop w:val="0"/>
                          <w:marBottom w:val="0"/>
                          <w:divBdr>
                            <w:top w:val="none" w:sz="0" w:space="0" w:color="auto"/>
                            <w:left w:val="none" w:sz="0" w:space="0" w:color="auto"/>
                            <w:bottom w:val="none" w:sz="0" w:space="0" w:color="auto"/>
                            <w:right w:val="none" w:sz="0" w:space="0" w:color="auto"/>
                          </w:divBdr>
                          <w:divsChild>
                            <w:div w:id="256719525">
                              <w:marLeft w:val="0"/>
                              <w:marRight w:val="0"/>
                              <w:marTop w:val="0"/>
                              <w:marBottom w:val="0"/>
                              <w:divBdr>
                                <w:top w:val="none" w:sz="0" w:space="0" w:color="auto"/>
                                <w:left w:val="none" w:sz="0" w:space="0" w:color="auto"/>
                                <w:bottom w:val="none" w:sz="0" w:space="0" w:color="auto"/>
                                <w:right w:val="none" w:sz="0" w:space="0" w:color="auto"/>
                              </w:divBdr>
                              <w:divsChild>
                                <w:div w:id="864635776">
                                  <w:marLeft w:val="0"/>
                                  <w:marRight w:val="0"/>
                                  <w:marTop w:val="0"/>
                                  <w:marBottom w:val="0"/>
                                  <w:divBdr>
                                    <w:top w:val="none" w:sz="0" w:space="0" w:color="auto"/>
                                    <w:left w:val="none" w:sz="0" w:space="0" w:color="auto"/>
                                    <w:bottom w:val="none" w:sz="0" w:space="0" w:color="auto"/>
                                    <w:right w:val="none" w:sz="0" w:space="0" w:color="auto"/>
                                  </w:divBdr>
                                  <w:divsChild>
                                    <w:div w:id="8237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050595">
                          <w:marLeft w:val="0"/>
                          <w:marRight w:val="0"/>
                          <w:marTop w:val="0"/>
                          <w:marBottom w:val="0"/>
                          <w:divBdr>
                            <w:top w:val="none" w:sz="0" w:space="0" w:color="auto"/>
                            <w:left w:val="none" w:sz="0" w:space="0" w:color="auto"/>
                            <w:bottom w:val="none" w:sz="0" w:space="0" w:color="auto"/>
                            <w:right w:val="none" w:sz="0" w:space="0" w:color="auto"/>
                          </w:divBdr>
                          <w:divsChild>
                            <w:div w:id="2091417252">
                              <w:marLeft w:val="0"/>
                              <w:marRight w:val="0"/>
                              <w:marTop w:val="0"/>
                              <w:marBottom w:val="0"/>
                              <w:divBdr>
                                <w:top w:val="none" w:sz="0" w:space="0" w:color="auto"/>
                                <w:left w:val="none" w:sz="0" w:space="0" w:color="auto"/>
                                <w:bottom w:val="none" w:sz="0" w:space="0" w:color="auto"/>
                                <w:right w:val="none" w:sz="0" w:space="0" w:color="auto"/>
                              </w:divBdr>
                            </w:div>
                            <w:div w:id="2111732914">
                              <w:marLeft w:val="0"/>
                              <w:marRight w:val="0"/>
                              <w:marTop w:val="0"/>
                              <w:marBottom w:val="0"/>
                              <w:divBdr>
                                <w:top w:val="none" w:sz="0" w:space="0" w:color="auto"/>
                                <w:left w:val="none" w:sz="0" w:space="0" w:color="auto"/>
                                <w:bottom w:val="none" w:sz="0" w:space="0" w:color="auto"/>
                                <w:right w:val="none" w:sz="0" w:space="0" w:color="auto"/>
                              </w:divBdr>
                              <w:divsChild>
                                <w:div w:id="1752048048">
                                  <w:marLeft w:val="0"/>
                                  <w:marRight w:val="0"/>
                                  <w:marTop w:val="0"/>
                                  <w:marBottom w:val="0"/>
                                  <w:divBdr>
                                    <w:top w:val="none" w:sz="0" w:space="0" w:color="auto"/>
                                    <w:left w:val="none" w:sz="0" w:space="0" w:color="auto"/>
                                    <w:bottom w:val="none" w:sz="0" w:space="0" w:color="auto"/>
                                    <w:right w:val="none" w:sz="0" w:space="0" w:color="auto"/>
                                  </w:divBdr>
                                  <w:divsChild>
                                    <w:div w:id="775636082">
                                      <w:marLeft w:val="0"/>
                                      <w:marRight w:val="0"/>
                                      <w:marTop w:val="0"/>
                                      <w:marBottom w:val="0"/>
                                      <w:divBdr>
                                        <w:top w:val="none" w:sz="0" w:space="0" w:color="auto"/>
                                        <w:left w:val="none" w:sz="0" w:space="0" w:color="auto"/>
                                        <w:bottom w:val="none" w:sz="0" w:space="0" w:color="auto"/>
                                        <w:right w:val="none" w:sz="0" w:space="0" w:color="auto"/>
                                      </w:divBdr>
                                      <w:divsChild>
                                        <w:div w:id="1565026160">
                                          <w:marLeft w:val="0"/>
                                          <w:marRight w:val="0"/>
                                          <w:marTop w:val="0"/>
                                          <w:marBottom w:val="0"/>
                                          <w:divBdr>
                                            <w:top w:val="none" w:sz="0" w:space="0" w:color="auto"/>
                                            <w:left w:val="none" w:sz="0" w:space="0" w:color="auto"/>
                                            <w:bottom w:val="none" w:sz="0" w:space="0" w:color="auto"/>
                                            <w:right w:val="none" w:sz="0" w:space="0" w:color="auto"/>
                                          </w:divBdr>
                                          <w:divsChild>
                                            <w:div w:id="2147045878">
                                              <w:marLeft w:val="0"/>
                                              <w:marRight w:val="0"/>
                                              <w:marTop w:val="0"/>
                                              <w:marBottom w:val="0"/>
                                              <w:divBdr>
                                                <w:top w:val="single" w:sz="6" w:space="0" w:color="C6C6C6"/>
                                                <w:left w:val="single" w:sz="6" w:space="0" w:color="C6C6C6"/>
                                                <w:bottom w:val="single" w:sz="6" w:space="0" w:color="C6C6C6"/>
                                                <w:right w:val="single" w:sz="2" w:space="0" w:color="C6C6C6"/>
                                              </w:divBdr>
                                            </w:div>
                                          </w:divsChild>
                                        </w:div>
                                        <w:div w:id="349837036">
                                          <w:marLeft w:val="0"/>
                                          <w:marRight w:val="0"/>
                                          <w:marTop w:val="0"/>
                                          <w:marBottom w:val="0"/>
                                          <w:divBdr>
                                            <w:top w:val="none" w:sz="0" w:space="0" w:color="auto"/>
                                            <w:left w:val="none" w:sz="0" w:space="0" w:color="auto"/>
                                            <w:bottom w:val="none" w:sz="0" w:space="0" w:color="auto"/>
                                            <w:right w:val="none" w:sz="0" w:space="0" w:color="auto"/>
                                          </w:divBdr>
                                          <w:divsChild>
                                            <w:div w:id="1826899927">
                                              <w:marLeft w:val="0"/>
                                              <w:marRight w:val="0"/>
                                              <w:marTop w:val="0"/>
                                              <w:marBottom w:val="0"/>
                                              <w:divBdr>
                                                <w:top w:val="single" w:sz="6" w:space="0" w:color="C6C6C6"/>
                                                <w:left w:val="single" w:sz="2" w:space="0" w:color="C6C6C6"/>
                                                <w:bottom w:val="single" w:sz="6" w:space="0" w:color="C6C6C6"/>
                                                <w:right w:val="single" w:sz="6" w:space="0" w:color="C6C6C6"/>
                                              </w:divBdr>
                                            </w:div>
                                          </w:divsChild>
                                        </w:div>
                                        <w:div w:id="578441346">
                                          <w:marLeft w:val="0"/>
                                          <w:marRight w:val="0"/>
                                          <w:marTop w:val="0"/>
                                          <w:marBottom w:val="0"/>
                                          <w:divBdr>
                                            <w:top w:val="none" w:sz="0" w:space="0" w:color="auto"/>
                                            <w:left w:val="none" w:sz="0" w:space="0" w:color="auto"/>
                                            <w:bottom w:val="none" w:sz="0" w:space="0" w:color="auto"/>
                                            <w:right w:val="none" w:sz="0" w:space="0" w:color="auto"/>
                                          </w:divBdr>
                                          <w:divsChild>
                                            <w:div w:id="158318020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953366505">
                                      <w:marLeft w:val="0"/>
                                      <w:marRight w:val="0"/>
                                      <w:marTop w:val="0"/>
                                      <w:marBottom w:val="0"/>
                                      <w:divBdr>
                                        <w:top w:val="none" w:sz="0" w:space="0" w:color="auto"/>
                                        <w:left w:val="none" w:sz="0" w:space="0" w:color="auto"/>
                                        <w:bottom w:val="none" w:sz="0" w:space="0" w:color="auto"/>
                                        <w:right w:val="none" w:sz="0" w:space="0" w:color="auto"/>
                                      </w:divBdr>
                                      <w:divsChild>
                                        <w:div w:id="1958638146">
                                          <w:marLeft w:val="0"/>
                                          <w:marRight w:val="0"/>
                                          <w:marTop w:val="0"/>
                                          <w:marBottom w:val="0"/>
                                          <w:divBdr>
                                            <w:top w:val="none" w:sz="0" w:space="0" w:color="auto"/>
                                            <w:left w:val="none" w:sz="0" w:space="0" w:color="auto"/>
                                            <w:bottom w:val="none" w:sz="0" w:space="0" w:color="auto"/>
                                            <w:right w:val="none" w:sz="0" w:space="0" w:color="auto"/>
                                          </w:divBdr>
                                          <w:divsChild>
                                            <w:div w:id="199336205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59083179">
                                          <w:marLeft w:val="0"/>
                                          <w:marRight w:val="0"/>
                                          <w:marTop w:val="0"/>
                                          <w:marBottom w:val="0"/>
                                          <w:divBdr>
                                            <w:top w:val="none" w:sz="0" w:space="0" w:color="auto"/>
                                            <w:left w:val="none" w:sz="0" w:space="0" w:color="auto"/>
                                            <w:bottom w:val="none" w:sz="0" w:space="0" w:color="auto"/>
                                            <w:right w:val="none" w:sz="0" w:space="0" w:color="auto"/>
                                          </w:divBdr>
                                          <w:divsChild>
                                            <w:div w:id="209723958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011638442">
                                          <w:marLeft w:val="0"/>
                                          <w:marRight w:val="0"/>
                                          <w:marTop w:val="0"/>
                                          <w:marBottom w:val="0"/>
                                          <w:divBdr>
                                            <w:top w:val="none" w:sz="0" w:space="0" w:color="auto"/>
                                            <w:left w:val="none" w:sz="0" w:space="0" w:color="auto"/>
                                            <w:bottom w:val="none" w:sz="0" w:space="0" w:color="auto"/>
                                            <w:right w:val="none" w:sz="0" w:space="0" w:color="auto"/>
                                          </w:divBdr>
                                          <w:divsChild>
                                            <w:div w:id="77702729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119378120">
                                      <w:marLeft w:val="0"/>
                                      <w:marRight w:val="0"/>
                                      <w:marTop w:val="0"/>
                                      <w:marBottom w:val="0"/>
                                      <w:divBdr>
                                        <w:top w:val="none" w:sz="0" w:space="0" w:color="auto"/>
                                        <w:left w:val="none" w:sz="0" w:space="0" w:color="auto"/>
                                        <w:bottom w:val="none" w:sz="0" w:space="0" w:color="auto"/>
                                        <w:right w:val="none" w:sz="0" w:space="0" w:color="auto"/>
                                      </w:divBdr>
                                      <w:divsChild>
                                        <w:div w:id="1408304053">
                                          <w:marLeft w:val="0"/>
                                          <w:marRight w:val="0"/>
                                          <w:marTop w:val="0"/>
                                          <w:marBottom w:val="0"/>
                                          <w:divBdr>
                                            <w:top w:val="none" w:sz="0" w:space="0" w:color="auto"/>
                                            <w:left w:val="none" w:sz="0" w:space="0" w:color="auto"/>
                                            <w:bottom w:val="none" w:sz="0" w:space="0" w:color="auto"/>
                                            <w:right w:val="none" w:sz="0" w:space="0" w:color="auto"/>
                                          </w:divBdr>
                                          <w:divsChild>
                                            <w:div w:id="115363856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81096419">
                                          <w:marLeft w:val="0"/>
                                          <w:marRight w:val="0"/>
                                          <w:marTop w:val="0"/>
                                          <w:marBottom w:val="0"/>
                                          <w:divBdr>
                                            <w:top w:val="none" w:sz="0" w:space="0" w:color="auto"/>
                                            <w:left w:val="none" w:sz="0" w:space="0" w:color="auto"/>
                                            <w:bottom w:val="none" w:sz="0" w:space="0" w:color="auto"/>
                                            <w:right w:val="none" w:sz="0" w:space="0" w:color="auto"/>
                                          </w:divBdr>
                                          <w:divsChild>
                                            <w:div w:id="100200430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11364203">
                                          <w:marLeft w:val="0"/>
                                          <w:marRight w:val="0"/>
                                          <w:marTop w:val="0"/>
                                          <w:marBottom w:val="0"/>
                                          <w:divBdr>
                                            <w:top w:val="none" w:sz="0" w:space="0" w:color="auto"/>
                                            <w:left w:val="none" w:sz="0" w:space="0" w:color="auto"/>
                                            <w:bottom w:val="none" w:sz="0" w:space="0" w:color="auto"/>
                                            <w:right w:val="none" w:sz="0" w:space="0" w:color="auto"/>
                                          </w:divBdr>
                                          <w:divsChild>
                                            <w:div w:id="99845772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241939750">
                                      <w:marLeft w:val="0"/>
                                      <w:marRight w:val="0"/>
                                      <w:marTop w:val="0"/>
                                      <w:marBottom w:val="0"/>
                                      <w:divBdr>
                                        <w:top w:val="none" w:sz="0" w:space="0" w:color="auto"/>
                                        <w:left w:val="none" w:sz="0" w:space="0" w:color="auto"/>
                                        <w:bottom w:val="none" w:sz="0" w:space="0" w:color="auto"/>
                                        <w:right w:val="none" w:sz="0" w:space="0" w:color="auto"/>
                                      </w:divBdr>
                                      <w:divsChild>
                                        <w:div w:id="2071536386">
                                          <w:marLeft w:val="0"/>
                                          <w:marRight w:val="0"/>
                                          <w:marTop w:val="0"/>
                                          <w:marBottom w:val="0"/>
                                          <w:divBdr>
                                            <w:top w:val="none" w:sz="0" w:space="0" w:color="auto"/>
                                            <w:left w:val="none" w:sz="0" w:space="0" w:color="auto"/>
                                            <w:bottom w:val="none" w:sz="0" w:space="0" w:color="auto"/>
                                            <w:right w:val="none" w:sz="0" w:space="0" w:color="auto"/>
                                          </w:divBdr>
                                          <w:divsChild>
                                            <w:div w:id="142260394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404641139">
                                          <w:marLeft w:val="0"/>
                                          <w:marRight w:val="0"/>
                                          <w:marTop w:val="0"/>
                                          <w:marBottom w:val="0"/>
                                          <w:divBdr>
                                            <w:top w:val="none" w:sz="0" w:space="0" w:color="auto"/>
                                            <w:left w:val="none" w:sz="0" w:space="0" w:color="auto"/>
                                            <w:bottom w:val="none" w:sz="0" w:space="0" w:color="auto"/>
                                            <w:right w:val="none" w:sz="0" w:space="0" w:color="auto"/>
                                          </w:divBdr>
                                          <w:divsChild>
                                            <w:div w:id="59841185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78841661">
                                          <w:marLeft w:val="0"/>
                                          <w:marRight w:val="0"/>
                                          <w:marTop w:val="0"/>
                                          <w:marBottom w:val="0"/>
                                          <w:divBdr>
                                            <w:top w:val="none" w:sz="0" w:space="0" w:color="auto"/>
                                            <w:left w:val="none" w:sz="0" w:space="0" w:color="auto"/>
                                            <w:bottom w:val="none" w:sz="0" w:space="0" w:color="auto"/>
                                            <w:right w:val="none" w:sz="0" w:space="0" w:color="auto"/>
                                          </w:divBdr>
                                          <w:divsChild>
                                            <w:div w:id="211343289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040663684">
                                      <w:marLeft w:val="0"/>
                                      <w:marRight w:val="0"/>
                                      <w:marTop w:val="0"/>
                                      <w:marBottom w:val="0"/>
                                      <w:divBdr>
                                        <w:top w:val="none" w:sz="0" w:space="0" w:color="auto"/>
                                        <w:left w:val="none" w:sz="0" w:space="0" w:color="auto"/>
                                        <w:bottom w:val="none" w:sz="0" w:space="0" w:color="auto"/>
                                        <w:right w:val="none" w:sz="0" w:space="0" w:color="auto"/>
                                      </w:divBdr>
                                      <w:divsChild>
                                        <w:div w:id="379061026">
                                          <w:marLeft w:val="0"/>
                                          <w:marRight w:val="0"/>
                                          <w:marTop w:val="0"/>
                                          <w:marBottom w:val="0"/>
                                          <w:divBdr>
                                            <w:top w:val="none" w:sz="0" w:space="0" w:color="auto"/>
                                            <w:left w:val="none" w:sz="0" w:space="0" w:color="auto"/>
                                            <w:bottom w:val="none" w:sz="0" w:space="0" w:color="auto"/>
                                            <w:right w:val="none" w:sz="0" w:space="0" w:color="auto"/>
                                          </w:divBdr>
                                          <w:divsChild>
                                            <w:div w:id="208865034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154447215">
                                          <w:marLeft w:val="0"/>
                                          <w:marRight w:val="0"/>
                                          <w:marTop w:val="0"/>
                                          <w:marBottom w:val="0"/>
                                          <w:divBdr>
                                            <w:top w:val="none" w:sz="0" w:space="0" w:color="auto"/>
                                            <w:left w:val="none" w:sz="0" w:space="0" w:color="auto"/>
                                            <w:bottom w:val="none" w:sz="0" w:space="0" w:color="auto"/>
                                            <w:right w:val="none" w:sz="0" w:space="0" w:color="auto"/>
                                          </w:divBdr>
                                          <w:divsChild>
                                            <w:div w:id="76815741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945724311">
                                          <w:marLeft w:val="0"/>
                                          <w:marRight w:val="0"/>
                                          <w:marTop w:val="0"/>
                                          <w:marBottom w:val="0"/>
                                          <w:divBdr>
                                            <w:top w:val="none" w:sz="0" w:space="0" w:color="auto"/>
                                            <w:left w:val="none" w:sz="0" w:space="0" w:color="auto"/>
                                            <w:bottom w:val="none" w:sz="0" w:space="0" w:color="auto"/>
                                            <w:right w:val="none" w:sz="0" w:space="0" w:color="auto"/>
                                          </w:divBdr>
                                          <w:divsChild>
                                            <w:div w:id="14432198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99879710">
                                  <w:marLeft w:val="0"/>
                                  <w:marRight w:val="0"/>
                                  <w:marTop w:val="0"/>
                                  <w:marBottom w:val="0"/>
                                  <w:divBdr>
                                    <w:top w:val="none" w:sz="0" w:space="0" w:color="auto"/>
                                    <w:left w:val="none" w:sz="0" w:space="0" w:color="auto"/>
                                    <w:bottom w:val="none" w:sz="0" w:space="0" w:color="auto"/>
                                    <w:right w:val="none" w:sz="0" w:space="0" w:color="auto"/>
                                  </w:divBdr>
                                  <w:divsChild>
                                    <w:div w:id="1415475891">
                                      <w:marLeft w:val="0"/>
                                      <w:marRight w:val="0"/>
                                      <w:marTop w:val="0"/>
                                      <w:marBottom w:val="0"/>
                                      <w:divBdr>
                                        <w:top w:val="none" w:sz="0" w:space="0" w:color="auto"/>
                                        <w:left w:val="none" w:sz="0" w:space="0" w:color="auto"/>
                                        <w:bottom w:val="none" w:sz="0" w:space="0" w:color="auto"/>
                                        <w:right w:val="none" w:sz="0" w:space="0" w:color="auto"/>
                                      </w:divBdr>
                                      <w:divsChild>
                                        <w:div w:id="1440679624">
                                          <w:marLeft w:val="0"/>
                                          <w:marRight w:val="0"/>
                                          <w:marTop w:val="0"/>
                                          <w:marBottom w:val="0"/>
                                          <w:divBdr>
                                            <w:top w:val="none" w:sz="0" w:space="0" w:color="auto"/>
                                            <w:left w:val="none" w:sz="0" w:space="0" w:color="auto"/>
                                            <w:bottom w:val="none" w:sz="0" w:space="0" w:color="auto"/>
                                            <w:right w:val="none" w:sz="0" w:space="0" w:color="auto"/>
                                          </w:divBdr>
                                          <w:divsChild>
                                            <w:div w:id="169843250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11325511">
                                          <w:marLeft w:val="0"/>
                                          <w:marRight w:val="0"/>
                                          <w:marTop w:val="0"/>
                                          <w:marBottom w:val="0"/>
                                          <w:divBdr>
                                            <w:top w:val="none" w:sz="0" w:space="0" w:color="auto"/>
                                            <w:left w:val="none" w:sz="0" w:space="0" w:color="auto"/>
                                            <w:bottom w:val="none" w:sz="0" w:space="0" w:color="auto"/>
                                            <w:right w:val="none" w:sz="0" w:space="0" w:color="auto"/>
                                          </w:divBdr>
                                          <w:divsChild>
                                            <w:div w:id="65078797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24818519">
                                          <w:marLeft w:val="0"/>
                                          <w:marRight w:val="0"/>
                                          <w:marTop w:val="0"/>
                                          <w:marBottom w:val="0"/>
                                          <w:divBdr>
                                            <w:top w:val="none" w:sz="0" w:space="0" w:color="auto"/>
                                            <w:left w:val="none" w:sz="0" w:space="0" w:color="auto"/>
                                            <w:bottom w:val="none" w:sz="0" w:space="0" w:color="auto"/>
                                            <w:right w:val="none" w:sz="0" w:space="0" w:color="auto"/>
                                          </w:divBdr>
                                          <w:divsChild>
                                            <w:div w:id="61702835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45252458">
                                          <w:marLeft w:val="0"/>
                                          <w:marRight w:val="0"/>
                                          <w:marTop w:val="0"/>
                                          <w:marBottom w:val="0"/>
                                          <w:divBdr>
                                            <w:top w:val="none" w:sz="0" w:space="0" w:color="auto"/>
                                            <w:left w:val="none" w:sz="0" w:space="0" w:color="auto"/>
                                            <w:bottom w:val="none" w:sz="0" w:space="0" w:color="auto"/>
                                            <w:right w:val="none" w:sz="0" w:space="0" w:color="auto"/>
                                          </w:divBdr>
                                          <w:divsChild>
                                            <w:div w:id="169306850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61047507">
                                      <w:marLeft w:val="0"/>
                                      <w:marRight w:val="0"/>
                                      <w:marTop w:val="0"/>
                                      <w:marBottom w:val="0"/>
                                      <w:divBdr>
                                        <w:top w:val="none" w:sz="0" w:space="0" w:color="auto"/>
                                        <w:left w:val="none" w:sz="0" w:space="0" w:color="auto"/>
                                        <w:bottom w:val="none" w:sz="0" w:space="0" w:color="auto"/>
                                        <w:right w:val="none" w:sz="0" w:space="0" w:color="auto"/>
                                      </w:divBdr>
                                      <w:divsChild>
                                        <w:div w:id="645670943">
                                          <w:marLeft w:val="0"/>
                                          <w:marRight w:val="0"/>
                                          <w:marTop w:val="0"/>
                                          <w:marBottom w:val="0"/>
                                          <w:divBdr>
                                            <w:top w:val="none" w:sz="0" w:space="0" w:color="auto"/>
                                            <w:left w:val="none" w:sz="0" w:space="0" w:color="auto"/>
                                            <w:bottom w:val="none" w:sz="0" w:space="0" w:color="auto"/>
                                            <w:right w:val="none" w:sz="0" w:space="0" w:color="auto"/>
                                          </w:divBdr>
                                          <w:divsChild>
                                            <w:div w:id="146743120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251308327">
                                          <w:marLeft w:val="0"/>
                                          <w:marRight w:val="0"/>
                                          <w:marTop w:val="0"/>
                                          <w:marBottom w:val="0"/>
                                          <w:divBdr>
                                            <w:top w:val="none" w:sz="0" w:space="0" w:color="auto"/>
                                            <w:left w:val="none" w:sz="0" w:space="0" w:color="auto"/>
                                            <w:bottom w:val="none" w:sz="0" w:space="0" w:color="auto"/>
                                            <w:right w:val="none" w:sz="0" w:space="0" w:color="auto"/>
                                          </w:divBdr>
                                          <w:divsChild>
                                            <w:div w:id="106398615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233155805">
                                          <w:marLeft w:val="0"/>
                                          <w:marRight w:val="0"/>
                                          <w:marTop w:val="0"/>
                                          <w:marBottom w:val="0"/>
                                          <w:divBdr>
                                            <w:top w:val="none" w:sz="0" w:space="0" w:color="auto"/>
                                            <w:left w:val="none" w:sz="0" w:space="0" w:color="auto"/>
                                            <w:bottom w:val="none" w:sz="0" w:space="0" w:color="auto"/>
                                            <w:right w:val="none" w:sz="0" w:space="0" w:color="auto"/>
                                          </w:divBdr>
                                          <w:divsChild>
                                            <w:div w:id="95132735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41721204">
                                          <w:marLeft w:val="0"/>
                                          <w:marRight w:val="0"/>
                                          <w:marTop w:val="0"/>
                                          <w:marBottom w:val="0"/>
                                          <w:divBdr>
                                            <w:top w:val="none" w:sz="0" w:space="0" w:color="auto"/>
                                            <w:left w:val="none" w:sz="0" w:space="0" w:color="auto"/>
                                            <w:bottom w:val="none" w:sz="0" w:space="0" w:color="auto"/>
                                            <w:right w:val="none" w:sz="0" w:space="0" w:color="auto"/>
                                          </w:divBdr>
                                          <w:divsChild>
                                            <w:div w:id="48058411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697805822">
                                      <w:marLeft w:val="0"/>
                                      <w:marRight w:val="0"/>
                                      <w:marTop w:val="0"/>
                                      <w:marBottom w:val="0"/>
                                      <w:divBdr>
                                        <w:top w:val="none" w:sz="0" w:space="0" w:color="auto"/>
                                        <w:left w:val="none" w:sz="0" w:space="0" w:color="auto"/>
                                        <w:bottom w:val="none" w:sz="0" w:space="0" w:color="auto"/>
                                        <w:right w:val="none" w:sz="0" w:space="0" w:color="auto"/>
                                      </w:divBdr>
                                      <w:divsChild>
                                        <w:div w:id="1546792617">
                                          <w:marLeft w:val="0"/>
                                          <w:marRight w:val="0"/>
                                          <w:marTop w:val="0"/>
                                          <w:marBottom w:val="0"/>
                                          <w:divBdr>
                                            <w:top w:val="none" w:sz="0" w:space="0" w:color="auto"/>
                                            <w:left w:val="none" w:sz="0" w:space="0" w:color="auto"/>
                                            <w:bottom w:val="none" w:sz="0" w:space="0" w:color="auto"/>
                                            <w:right w:val="none" w:sz="0" w:space="0" w:color="auto"/>
                                          </w:divBdr>
                                          <w:divsChild>
                                            <w:div w:id="148131432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89629661">
                                          <w:marLeft w:val="0"/>
                                          <w:marRight w:val="0"/>
                                          <w:marTop w:val="0"/>
                                          <w:marBottom w:val="0"/>
                                          <w:divBdr>
                                            <w:top w:val="none" w:sz="0" w:space="0" w:color="auto"/>
                                            <w:left w:val="none" w:sz="0" w:space="0" w:color="auto"/>
                                            <w:bottom w:val="none" w:sz="0" w:space="0" w:color="auto"/>
                                            <w:right w:val="none" w:sz="0" w:space="0" w:color="auto"/>
                                          </w:divBdr>
                                          <w:divsChild>
                                            <w:div w:id="53793649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509755019">
                                          <w:marLeft w:val="0"/>
                                          <w:marRight w:val="0"/>
                                          <w:marTop w:val="0"/>
                                          <w:marBottom w:val="0"/>
                                          <w:divBdr>
                                            <w:top w:val="none" w:sz="0" w:space="0" w:color="auto"/>
                                            <w:left w:val="none" w:sz="0" w:space="0" w:color="auto"/>
                                            <w:bottom w:val="none" w:sz="0" w:space="0" w:color="auto"/>
                                            <w:right w:val="none" w:sz="0" w:space="0" w:color="auto"/>
                                          </w:divBdr>
                                          <w:divsChild>
                                            <w:div w:id="206559357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525600007">
                                          <w:marLeft w:val="0"/>
                                          <w:marRight w:val="0"/>
                                          <w:marTop w:val="0"/>
                                          <w:marBottom w:val="0"/>
                                          <w:divBdr>
                                            <w:top w:val="none" w:sz="0" w:space="0" w:color="auto"/>
                                            <w:left w:val="none" w:sz="0" w:space="0" w:color="auto"/>
                                            <w:bottom w:val="none" w:sz="0" w:space="0" w:color="auto"/>
                                            <w:right w:val="none" w:sz="0" w:space="0" w:color="auto"/>
                                          </w:divBdr>
                                          <w:divsChild>
                                            <w:div w:id="149272144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68633554">
                                      <w:marLeft w:val="0"/>
                                      <w:marRight w:val="0"/>
                                      <w:marTop w:val="0"/>
                                      <w:marBottom w:val="0"/>
                                      <w:divBdr>
                                        <w:top w:val="none" w:sz="0" w:space="0" w:color="auto"/>
                                        <w:left w:val="none" w:sz="0" w:space="0" w:color="auto"/>
                                        <w:bottom w:val="none" w:sz="0" w:space="0" w:color="auto"/>
                                        <w:right w:val="none" w:sz="0" w:space="0" w:color="auto"/>
                                      </w:divBdr>
                                      <w:divsChild>
                                        <w:div w:id="538057756">
                                          <w:marLeft w:val="0"/>
                                          <w:marRight w:val="0"/>
                                          <w:marTop w:val="0"/>
                                          <w:marBottom w:val="0"/>
                                          <w:divBdr>
                                            <w:top w:val="none" w:sz="0" w:space="0" w:color="auto"/>
                                            <w:left w:val="none" w:sz="0" w:space="0" w:color="auto"/>
                                            <w:bottom w:val="none" w:sz="0" w:space="0" w:color="auto"/>
                                            <w:right w:val="none" w:sz="0" w:space="0" w:color="auto"/>
                                          </w:divBdr>
                                          <w:divsChild>
                                            <w:div w:id="110461666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461117336">
                                          <w:marLeft w:val="0"/>
                                          <w:marRight w:val="0"/>
                                          <w:marTop w:val="0"/>
                                          <w:marBottom w:val="0"/>
                                          <w:divBdr>
                                            <w:top w:val="none" w:sz="0" w:space="0" w:color="auto"/>
                                            <w:left w:val="none" w:sz="0" w:space="0" w:color="auto"/>
                                            <w:bottom w:val="none" w:sz="0" w:space="0" w:color="auto"/>
                                            <w:right w:val="none" w:sz="0" w:space="0" w:color="auto"/>
                                          </w:divBdr>
                                          <w:divsChild>
                                            <w:div w:id="202978835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759763591">
                                          <w:marLeft w:val="0"/>
                                          <w:marRight w:val="0"/>
                                          <w:marTop w:val="0"/>
                                          <w:marBottom w:val="0"/>
                                          <w:divBdr>
                                            <w:top w:val="none" w:sz="0" w:space="0" w:color="auto"/>
                                            <w:left w:val="none" w:sz="0" w:space="0" w:color="auto"/>
                                            <w:bottom w:val="none" w:sz="0" w:space="0" w:color="auto"/>
                                            <w:right w:val="none" w:sz="0" w:space="0" w:color="auto"/>
                                          </w:divBdr>
                                          <w:divsChild>
                                            <w:div w:id="113432549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880366122">
                                          <w:marLeft w:val="0"/>
                                          <w:marRight w:val="0"/>
                                          <w:marTop w:val="0"/>
                                          <w:marBottom w:val="0"/>
                                          <w:divBdr>
                                            <w:top w:val="none" w:sz="0" w:space="0" w:color="auto"/>
                                            <w:left w:val="none" w:sz="0" w:space="0" w:color="auto"/>
                                            <w:bottom w:val="none" w:sz="0" w:space="0" w:color="auto"/>
                                            <w:right w:val="none" w:sz="0" w:space="0" w:color="auto"/>
                                          </w:divBdr>
                                          <w:divsChild>
                                            <w:div w:id="147791489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015496995">
                                      <w:marLeft w:val="0"/>
                                      <w:marRight w:val="0"/>
                                      <w:marTop w:val="0"/>
                                      <w:marBottom w:val="0"/>
                                      <w:divBdr>
                                        <w:top w:val="none" w:sz="0" w:space="0" w:color="auto"/>
                                        <w:left w:val="none" w:sz="0" w:space="0" w:color="auto"/>
                                        <w:bottom w:val="none" w:sz="0" w:space="0" w:color="auto"/>
                                        <w:right w:val="none" w:sz="0" w:space="0" w:color="auto"/>
                                      </w:divBdr>
                                      <w:divsChild>
                                        <w:div w:id="1011907342">
                                          <w:marLeft w:val="0"/>
                                          <w:marRight w:val="0"/>
                                          <w:marTop w:val="0"/>
                                          <w:marBottom w:val="0"/>
                                          <w:divBdr>
                                            <w:top w:val="none" w:sz="0" w:space="0" w:color="auto"/>
                                            <w:left w:val="none" w:sz="0" w:space="0" w:color="auto"/>
                                            <w:bottom w:val="none" w:sz="0" w:space="0" w:color="auto"/>
                                            <w:right w:val="none" w:sz="0" w:space="0" w:color="auto"/>
                                          </w:divBdr>
                                          <w:divsChild>
                                            <w:div w:id="40554210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28549814">
                                          <w:marLeft w:val="0"/>
                                          <w:marRight w:val="0"/>
                                          <w:marTop w:val="0"/>
                                          <w:marBottom w:val="0"/>
                                          <w:divBdr>
                                            <w:top w:val="none" w:sz="0" w:space="0" w:color="auto"/>
                                            <w:left w:val="none" w:sz="0" w:space="0" w:color="auto"/>
                                            <w:bottom w:val="none" w:sz="0" w:space="0" w:color="auto"/>
                                            <w:right w:val="none" w:sz="0" w:space="0" w:color="auto"/>
                                          </w:divBdr>
                                          <w:divsChild>
                                            <w:div w:id="195455381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81185813">
                                          <w:marLeft w:val="0"/>
                                          <w:marRight w:val="0"/>
                                          <w:marTop w:val="0"/>
                                          <w:marBottom w:val="0"/>
                                          <w:divBdr>
                                            <w:top w:val="none" w:sz="0" w:space="0" w:color="auto"/>
                                            <w:left w:val="none" w:sz="0" w:space="0" w:color="auto"/>
                                            <w:bottom w:val="none" w:sz="0" w:space="0" w:color="auto"/>
                                            <w:right w:val="none" w:sz="0" w:space="0" w:color="auto"/>
                                          </w:divBdr>
                                          <w:divsChild>
                                            <w:div w:id="1761292835">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779419716">
                                          <w:marLeft w:val="0"/>
                                          <w:marRight w:val="0"/>
                                          <w:marTop w:val="0"/>
                                          <w:marBottom w:val="0"/>
                                          <w:divBdr>
                                            <w:top w:val="none" w:sz="0" w:space="0" w:color="auto"/>
                                            <w:left w:val="none" w:sz="0" w:space="0" w:color="auto"/>
                                            <w:bottom w:val="none" w:sz="0" w:space="0" w:color="auto"/>
                                            <w:right w:val="none" w:sz="0" w:space="0" w:color="auto"/>
                                          </w:divBdr>
                                          <w:divsChild>
                                            <w:div w:id="195363317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sChild>
    </w:div>
    <w:div w:id="297498924">
      <w:bodyDiv w:val="1"/>
      <w:marLeft w:val="0"/>
      <w:marRight w:val="0"/>
      <w:marTop w:val="0"/>
      <w:marBottom w:val="0"/>
      <w:divBdr>
        <w:top w:val="none" w:sz="0" w:space="0" w:color="auto"/>
        <w:left w:val="none" w:sz="0" w:space="0" w:color="auto"/>
        <w:bottom w:val="none" w:sz="0" w:space="0" w:color="auto"/>
        <w:right w:val="none" w:sz="0" w:space="0" w:color="auto"/>
      </w:divBdr>
      <w:divsChild>
        <w:div w:id="1764955752">
          <w:marLeft w:val="-300"/>
          <w:marRight w:val="-300"/>
          <w:marTop w:val="0"/>
          <w:marBottom w:val="0"/>
          <w:divBdr>
            <w:top w:val="single" w:sz="6" w:space="15" w:color="DFE1E5"/>
            <w:left w:val="single" w:sz="6" w:space="12" w:color="DFE1E5"/>
            <w:bottom w:val="single" w:sz="6" w:space="18" w:color="DFE1E5"/>
            <w:right w:val="single" w:sz="6" w:space="12" w:color="DFE1E5"/>
          </w:divBdr>
          <w:divsChild>
            <w:div w:id="863206401">
              <w:marLeft w:val="0"/>
              <w:marRight w:val="0"/>
              <w:marTop w:val="0"/>
              <w:marBottom w:val="0"/>
              <w:divBdr>
                <w:top w:val="none" w:sz="0" w:space="0" w:color="auto"/>
                <w:left w:val="none" w:sz="0" w:space="0" w:color="auto"/>
                <w:bottom w:val="none" w:sz="0" w:space="0" w:color="auto"/>
                <w:right w:val="none" w:sz="0" w:space="0" w:color="auto"/>
              </w:divBdr>
              <w:divsChild>
                <w:div w:id="1999535925">
                  <w:marLeft w:val="0"/>
                  <w:marRight w:val="0"/>
                  <w:marTop w:val="0"/>
                  <w:marBottom w:val="0"/>
                  <w:divBdr>
                    <w:top w:val="none" w:sz="0" w:space="0" w:color="auto"/>
                    <w:left w:val="none" w:sz="0" w:space="0" w:color="auto"/>
                    <w:bottom w:val="none" w:sz="0" w:space="0" w:color="auto"/>
                    <w:right w:val="none" w:sz="0" w:space="0" w:color="auto"/>
                  </w:divBdr>
                  <w:divsChild>
                    <w:div w:id="74864209">
                      <w:marLeft w:val="0"/>
                      <w:marRight w:val="0"/>
                      <w:marTop w:val="0"/>
                      <w:marBottom w:val="0"/>
                      <w:divBdr>
                        <w:top w:val="none" w:sz="0" w:space="0" w:color="auto"/>
                        <w:left w:val="none" w:sz="0" w:space="0" w:color="auto"/>
                        <w:bottom w:val="none" w:sz="0" w:space="0" w:color="auto"/>
                        <w:right w:val="none" w:sz="0" w:space="0" w:color="auto"/>
                      </w:divBdr>
                      <w:divsChild>
                        <w:div w:id="1095320732">
                          <w:marLeft w:val="0"/>
                          <w:marRight w:val="0"/>
                          <w:marTop w:val="0"/>
                          <w:marBottom w:val="0"/>
                          <w:divBdr>
                            <w:top w:val="none" w:sz="0" w:space="0" w:color="auto"/>
                            <w:left w:val="none" w:sz="0" w:space="0" w:color="auto"/>
                            <w:bottom w:val="none" w:sz="0" w:space="0" w:color="auto"/>
                            <w:right w:val="none" w:sz="0" w:space="0" w:color="auto"/>
                          </w:divBdr>
                          <w:divsChild>
                            <w:div w:id="1522667463">
                              <w:marLeft w:val="0"/>
                              <w:marRight w:val="0"/>
                              <w:marTop w:val="0"/>
                              <w:marBottom w:val="0"/>
                              <w:divBdr>
                                <w:top w:val="none" w:sz="0" w:space="0" w:color="auto"/>
                                <w:left w:val="none" w:sz="0" w:space="0" w:color="auto"/>
                                <w:bottom w:val="none" w:sz="0" w:space="0" w:color="auto"/>
                                <w:right w:val="none" w:sz="0" w:space="0" w:color="auto"/>
                              </w:divBdr>
                              <w:divsChild>
                                <w:div w:id="1932198417">
                                  <w:marLeft w:val="0"/>
                                  <w:marRight w:val="0"/>
                                  <w:marTop w:val="0"/>
                                  <w:marBottom w:val="0"/>
                                  <w:divBdr>
                                    <w:top w:val="none" w:sz="0" w:space="0" w:color="auto"/>
                                    <w:left w:val="none" w:sz="0" w:space="0" w:color="auto"/>
                                    <w:bottom w:val="none" w:sz="0" w:space="0" w:color="auto"/>
                                    <w:right w:val="none" w:sz="0" w:space="0" w:color="auto"/>
                                  </w:divBdr>
                                  <w:divsChild>
                                    <w:div w:id="14846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8971">
                          <w:marLeft w:val="0"/>
                          <w:marRight w:val="0"/>
                          <w:marTop w:val="0"/>
                          <w:marBottom w:val="0"/>
                          <w:divBdr>
                            <w:top w:val="none" w:sz="0" w:space="0" w:color="auto"/>
                            <w:left w:val="none" w:sz="0" w:space="0" w:color="auto"/>
                            <w:bottom w:val="none" w:sz="0" w:space="0" w:color="auto"/>
                            <w:right w:val="none" w:sz="0" w:space="0" w:color="auto"/>
                          </w:divBdr>
                          <w:divsChild>
                            <w:div w:id="552934295">
                              <w:marLeft w:val="0"/>
                              <w:marRight w:val="0"/>
                              <w:marTop w:val="0"/>
                              <w:marBottom w:val="0"/>
                              <w:divBdr>
                                <w:top w:val="none" w:sz="0" w:space="0" w:color="auto"/>
                                <w:left w:val="none" w:sz="0" w:space="0" w:color="auto"/>
                                <w:bottom w:val="none" w:sz="0" w:space="0" w:color="auto"/>
                                <w:right w:val="none" w:sz="0" w:space="0" w:color="auto"/>
                              </w:divBdr>
                            </w:div>
                            <w:div w:id="1196500455">
                              <w:marLeft w:val="0"/>
                              <w:marRight w:val="0"/>
                              <w:marTop w:val="0"/>
                              <w:marBottom w:val="0"/>
                              <w:divBdr>
                                <w:top w:val="none" w:sz="0" w:space="0" w:color="auto"/>
                                <w:left w:val="none" w:sz="0" w:space="0" w:color="auto"/>
                                <w:bottom w:val="none" w:sz="0" w:space="0" w:color="auto"/>
                                <w:right w:val="none" w:sz="0" w:space="0" w:color="auto"/>
                              </w:divBdr>
                              <w:divsChild>
                                <w:div w:id="859592055">
                                  <w:marLeft w:val="0"/>
                                  <w:marRight w:val="0"/>
                                  <w:marTop w:val="0"/>
                                  <w:marBottom w:val="0"/>
                                  <w:divBdr>
                                    <w:top w:val="none" w:sz="0" w:space="0" w:color="auto"/>
                                    <w:left w:val="none" w:sz="0" w:space="0" w:color="auto"/>
                                    <w:bottom w:val="none" w:sz="0" w:space="0" w:color="auto"/>
                                    <w:right w:val="none" w:sz="0" w:space="0" w:color="auto"/>
                                  </w:divBdr>
                                  <w:divsChild>
                                    <w:div w:id="363602080">
                                      <w:marLeft w:val="0"/>
                                      <w:marRight w:val="0"/>
                                      <w:marTop w:val="0"/>
                                      <w:marBottom w:val="0"/>
                                      <w:divBdr>
                                        <w:top w:val="none" w:sz="0" w:space="0" w:color="auto"/>
                                        <w:left w:val="none" w:sz="0" w:space="0" w:color="auto"/>
                                        <w:bottom w:val="none" w:sz="0" w:space="0" w:color="auto"/>
                                        <w:right w:val="none" w:sz="0" w:space="0" w:color="auto"/>
                                      </w:divBdr>
                                      <w:divsChild>
                                        <w:div w:id="1520198250">
                                          <w:marLeft w:val="0"/>
                                          <w:marRight w:val="0"/>
                                          <w:marTop w:val="0"/>
                                          <w:marBottom w:val="0"/>
                                          <w:divBdr>
                                            <w:top w:val="none" w:sz="0" w:space="0" w:color="auto"/>
                                            <w:left w:val="none" w:sz="0" w:space="0" w:color="auto"/>
                                            <w:bottom w:val="none" w:sz="0" w:space="0" w:color="auto"/>
                                            <w:right w:val="none" w:sz="0" w:space="0" w:color="auto"/>
                                          </w:divBdr>
                                          <w:divsChild>
                                            <w:div w:id="2093236081">
                                              <w:marLeft w:val="0"/>
                                              <w:marRight w:val="0"/>
                                              <w:marTop w:val="0"/>
                                              <w:marBottom w:val="0"/>
                                              <w:divBdr>
                                                <w:top w:val="single" w:sz="6" w:space="0" w:color="C6C6C6"/>
                                                <w:left w:val="single" w:sz="6" w:space="0" w:color="C6C6C6"/>
                                                <w:bottom w:val="single" w:sz="6" w:space="0" w:color="C6C6C6"/>
                                                <w:right w:val="single" w:sz="2" w:space="0" w:color="C6C6C6"/>
                                              </w:divBdr>
                                            </w:div>
                                          </w:divsChild>
                                        </w:div>
                                        <w:div w:id="953052349">
                                          <w:marLeft w:val="0"/>
                                          <w:marRight w:val="0"/>
                                          <w:marTop w:val="0"/>
                                          <w:marBottom w:val="0"/>
                                          <w:divBdr>
                                            <w:top w:val="none" w:sz="0" w:space="0" w:color="auto"/>
                                            <w:left w:val="none" w:sz="0" w:space="0" w:color="auto"/>
                                            <w:bottom w:val="none" w:sz="0" w:space="0" w:color="auto"/>
                                            <w:right w:val="none" w:sz="0" w:space="0" w:color="auto"/>
                                          </w:divBdr>
                                          <w:divsChild>
                                            <w:div w:id="462163814">
                                              <w:marLeft w:val="0"/>
                                              <w:marRight w:val="0"/>
                                              <w:marTop w:val="0"/>
                                              <w:marBottom w:val="0"/>
                                              <w:divBdr>
                                                <w:top w:val="single" w:sz="6" w:space="0" w:color="C6C6C6"/>
                                                <w:left w:val="single" w:sz="2" w:space="0" w:color="C6C6C6"/>
                                                <w:bottom w:val="single" w:sz="6" w:space="0" w:color="C6C6C6"/>
                                                <w:right w:val="single" w:sz="6" w:space="0" w:color="C6C6C6"/>
                                              </w:divBdr>
                                            </w:div>
                                          </w:divsChild>
                                        </w:div>
                                        <w:div w:id="1068958547">
                                          <w:marLeft w:val="0"/>
                                          <w:marRight w:val="0"/>
                                          <w:marTop w:val="0"/>
                                          <w:marBottom w:val="0"/>
                                          <w:divBdr>
                                            <w:top w:val="none" w:sz="0" w:space="0" w:color="auto"/>
                                            <w:left w:val="none" w:sz="0" w:space="0" w:color="auto"/>
                                            <w:bottom w:val="none" w:sz="0" w:space="0" w:color="auto"/>
                                            <w:right w:val="none" w:sz="0" w:space="0" w:color="auto"/>
                                          </w:divBdr>
                                          <w:divsChild>
                                            <w:div w:id="98966961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604147605">
                                      <w:marLeft w:val="0"/>
                                      <w:marRight w:val="0"/>
                                      <w:marTop w:val="0"/>
                                      <w:marBottom w:val="0"/>
                                      <w:divBdr>
                                        <w:top w:val="none" w:sz="0" w:space="0" w:color="auto"/>
                                        <w:left w:val="none" w:sz="0" w:space="0" w:color="auto"/>
                                        <w:bottom w:val="none" w:sz="0" w:space="0" w:color="auto"/>
                                        <w:right w:val="none" w:sz="0" w:space="0" w:color="auto"/>
                                      </w:divBdr>
                                      <w:divsChild>
                                        <w:div w:id="1156997969">
                                          <w:marLeft w:val="0"/>
                                          <w:marRight w:val="0"/>
                                          <w:marTop w:val="0"/>
                                          <w:marBottom w:val="0"/>
                                          <w:divBdr>
                                            <w:top w:val="none" w:sz="0" w:space="0" w:color="auto"/>
                                            <w:left w:val="none" w:sz="0" w:space="0" w:color="auto"/>
                                            <w:bottom w:val="none" w:sz="0" w:space="0" w:color="auto"/>
                                            <w:right w:val="none" w:sz="0" w:space="0" w:color="auto"/>
                                          </w:divBdr>
                                          <w:divsChild>
                                            <w:div w:id="49126003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63863575">
                                          <w:marLeft w:val="0"/>
                                          <w:marRight w:val="0"/>
                                          <w:marTop w:val="0"/>
                                          <w:marBottom w:val="0"/>
                                          <w:divBdr>
                                            <w:top w:val="none" w:sz="0" w:space="0" w:color="auto"/>
                                            <w:left w:val="none" w:sz="0" w:space="0" w:color="auto"/>
                                            <w:bottom w:val="none" w:sz="0" w:space="0" w:color="auto"/>
                                            <w:right w:val="none" w:sz="0" w:space="0" w:color="auto"/>
                                          </w:divBdr>
                                          <w:divsChild>
                                            <w:div w:id="122383551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516309027">
                                          <w:marLeft w:val="0"/>
                                          <w:marRight w:val="0"/>
                                          <w:marTop w:val="0"/>
                                          <w:marBottom w:val="0"/>
                                          <w:divBdr>
                                            <w:top w:val="none" w:sz="0" w:space="0" w:color="auto"/>
                                            <w:left w:val="none" w:sz="0" w:space="0" w:color="auto"/>
                                            <w:bottom w:val="none" w:sz="0" w:space="0" w:color="auto"/>
                                            <w:right w:val="none" w:sz="0" w:space="0" w:color="auto"/>
                                          </w:divBdr>
                                          <w:divsChild>
                                            <w:div w:id="199237041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51562110">
                                      <w:marLeft w:val="0"/>
                                      <w:marRight w:val="0"/>
                                      <w:marTop w:val="0"/>
                                      <w:marBottom w:val="0"/>
                                      <w:divBdr>
                                        <w:top w:val="none" w:sz="0" w:space="0" w:color="auto"/>
                                        <w:left w:val="none" w:sz="0" w:space="0" w:color="auto"/>
                                        <w:bottom w:val="none" w:sz="0" w:space="0" w:color="auto"/>
                                        <w:right w:val="none" w:sz="0" w:space="0" w:color="auto"/>
                                      </w:divBdr>
                                      <w:divsChild>
                                        <w:div w:id="1128401959">
                                          <w:marLeft w:val="0"/>
                                          <w:marRight w:val="0"/>
                                          <w:marTop w:val="0"/>
                                          <w:marBottom w:val="0"/>
                                          <w:divBdr>
                                            <w:top w:val="none" w:sz="0" w:space="0" w:color="auto"/>
                                            <w:left w:val="none" w:sz="0" w:space="0" w:color="auto"/>
                                            <w:bottom w:val="none" w:sz="0" w:space="0" w:color="auto"/>
                                            <w:right w:val="none" w:sz="0" w:space="0" w:color="auto"/>
                                          </w:divBdr>
                                          <w:divsChild>
                                            <w:div w:id="130423436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969314685">
                                          <w:marLeft w:val="0"/>
                                          <w:marRight w:val="0"/>
                                          <w:marTop w:val="0"/>
                                          <w:marBottom w:val="0"/>
                                          <w:divBdr>
                                            <w:top w:val="none" w:sz="0" w:space="0" w:color="auto"/>
                                            <w:left w:val="none" w:sz="0" w:space="0" w:color="auto"/>
                                            <w:bottom w:val="none" w:sz="0" w:space="0" w:color="auto"/>
                                            <w:right w:val="none" w:sz="0" w:space="0" w:color="auto"/>
                                          </w:divBdr>
                                          <w:divsChild>
                                            <w:div w:id="132096211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75178964">
                                          <w:marLeft w:val="0"/>
                                          <w:marRight w:val="0"/>
                                          <w:marTop w:val="0"/>
                                          <w:marBottom w:val="0"/>
                                          <w:divBdr>
                                            <w:top w:val="none" w:sz="0" w:space="0" w:color="auto"/>
                                            <w:left w:val="none" w:sz="0" w:space="0" w:color="auto"/>
                                            <w:bottom w:val="none" w:sz="0" w:space="0" w:color="auto"/>
                                            <w:right w:val="none" w:sz="0" w:space="0" w:color="auto"/>
                                          </w:divBdr>
                                          <w:divsChild>
                                            <w:div w:id="191123022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733508215">
                                      <w:marLeft w:val="0"/>
                                      <w:marRight w:val="0"/>
                                      <w:marTop w:val="0"/>
                                      <w:marBottom w:val="0"/>
                                      <w:divBdr>
                                        <w:top w:val="none" w:sz="0" w:space="0" w:color="auto"/>
                                        <w:left w:val="none" w:sz="0" w:space="0" w:color="auto"/>
                                        <w:bottom w:val="none" w:sz="0" w:space="0" w:color="auto"/>
                                        <w:right w:val="none" w:sz="0" w:space="0" w:color="auto"/>
                                      </w:divBdr>
                                      <w:divsChild>
                                        <w:div w:id="24986934">
                                          <w:marLeft w:val="0"/>
                                          <w:marRight w:val="0"/>
                                          <w:marTop w:val="0"/>
                                          <w:marBottom w:val="0"/>
                                          <w:divBdr>
                                            <w:top w:val="none" w:sz="0" w:space="0" w:color="auto"/>
                                            <w:left w:val="none" w:sz="0" w:space="0" w:color="auto"/>
                                            <w:bottom w:val="none" w:sz="0" w:space="0" w:color="auto"/>
                                            <w:right w:val="none" w:sz="0" w:space="0" w:color="auto"/>
                                          </w:divBdr>
                                          <w:divsChild>
                                            <w:div w:id="175709301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441265471">
                                          <w:marLeft w:val="0"/>
                                          <w:marRight w:val="0"/>
                                          <w:marTop w:val="0"/>
                                          <w:marBottom w:val="0"/>
                                          <w:divBdr>
                                            <w:top w:val="none" w:sz="0" w:space="0" w:color="auto"/>
                                            <w:left w:val="none" w:sz="0" w:space="0" w:color="auto"/>
                                            <w:bottom w:val="none" w:sz="0" w:space="0" w:color="auto"/>
                                            <w:right w:val="none" w:sz="0" w:space="0" w:color="auto"/>
                                          </w:divBdr>
                                          <w:divsChild>
                                            <w:div w:id="147044349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505851305">
                                          <w:marLeft w:val="0"/>
                                          <w:marRight w:val="0"/>
                                          <w:marTop w:val="0"/>
                                          <w:marBottom w:val="0"/>
                                          <w:divBdr>
                                            <w:top w:val="none" w:sz="0" w:space="0" w:color="auto"/>
                                            <w:left w:val="none" w:sz="0" w:space="0" w:color="auto"/>
                                            <w:bottom w:val="none" w:sz="0" w:space="0" w:color="auto"/>
                                            <w:right w:val="none" w:sz="0" w:space="0" w:color="auto"/>
                                          </w:divBdr>
                                          <w:divsChild>
                                            <w:div w:id="127771133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606645162">
                                      <w:marLeft w:val="0"/>
                                      <w:marRight w:val="0"/>
                                      <w:marTop w:val="0"/>
                                      <w:marBottom w:val="0"/>
                                      <w:divBdr>
                                        <w:top w:val="none" w:sz="0" w:space="0" w:color="auto"/>
                                        <w:left w:val="none" w:sz="0" w:space="0" w:color="auto"/>
                                        <w:bottom w:val="none" w:sz="0" w:space="0" w:color="auto"/>
                                        <w:right w:val="none" w:sz="0" w:space="0" w:color="auto"/>
                                      </w:divBdr>
                                      <w:divsChild>
                                        <w:div w:id="582765367">
                                          <w:marLeft w:val="0"/>
                                          <w:marRight w:val="0"/>
                                          <w:marTop w:val="0"/>
                                          <w:marBottom w:val="0"/>
                                          <w:divBdr>
                                            <w:top w:val="none" w:sz="0" w:space="0" w:color="auto"/>
                                            <w:left w:val="none" w:sz="0" w:space="0" w:color="auto"/>
                                            <w:bottom w:val="none" w:sz="0" w:space="0" w:color="auto"/>
                                            <w:right w:val="none" w:sz="0" w:space="0" w:color="auto"/>
                                          </w:divBdr>
                                          <w:divsChild>
                                            <w:div w:id="200901480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098410792">
                                          <w:marLeft w:val="0"/>
                                          <w:marRight w:val="0"/>
                                          <w:marTop w:val="0"/>
                                          <w:marBottom w:val="0"/>
                                          <w:divBdr>
                                            <w:top w:val="none" w:sz="0" w:space="0" w:color="auto"/>
                                            <w:left w:val="none" w:sz="0" w:space="0" w:color="auto"/>
                                            <w:bottom w:val="none" w:sz="0" w:space="0" w:color="auto"/>
                                            <w:right w:val="none" w:sz="0" w:space="0" w:color="auto"/>
                                          </w:divBdr>
                                          <w:divsChild>
                                            <w:div w:id="28242503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057558198">
                                          <w:marLeft w:val="0"/>
                                          <w:marRight w:val="0"/>
                                          <w:marTop w:val="0"/>
                                          <w:marBottom w:val="0"/>
                                          <w:divBdr>
                                            <w:top w:val="none" w:sz="0" w:space="0" w:color="auto"/>
                                            <w:left w:val="none" w:sz="0" w:space="0" w:color="auto"/>
                                            <w:bottom w:val="none" w:sz="0" w:space="0" w:color="auto"/>
                                            <w:right w:val="none" w:sz="0" w:space="0" w:color="auto"/>
                                          </w:divBdr>
                                          <w:divsChild>
                                            <w:div w:id="26339063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1310942831">
                                  <w:marLeft w:val="0"/>
                                  <w:marRight w:val="0"/>
                                  <w:marTop w:val="0"/>
                                  <w:marBottom w:val="0"/>
                                  <w:divBdr>
                                    <w:top w:val="none" w:sz="0" w:space="0" w:color="auto"/>
                                    <w:left w:val="none" w:sz="0" w:space="0" w:color="auto"/>
                                    <w:bottom w:val="none" w:sz="0" w:space="0" w:color="auto"/>
                                    <w:right w:val="none" w:sz="0" w:space="0" w:color="auto"/>
                                  </w:divBdr>
                                  <w:divsChild>
                                    <w:div w:id="1334647482">
                                      <w:marLeft w:val="0"/>
                                      <w:marRight w:val="0"/>
                                      <w:marTop w:val="0"/>
                                      <w:marBottom w:val="0"/>
                                      <w:divBdr>
                                        <w:top w:val="none" w:sz="0" w:space="0" w:color="auto"/>
                                        <w:left w:val="none" w:sz="0" w:space="0" w:color="auto"/>
                                        <w:bottom w:val="none" w:sz="0" w:space="0" w:color="auto"/>
                                        <w:right w:val="none" w:sz="0" w:space="0" w:color="auto"/>
                                      </w:divBdr>
                                      <w:divsChild>
                                        <w:div w:id="404644443">
                                          <w:marLeft w:val="0"/>
                                          <w:marRight w:val="0"/>
                                          <w:marTop w:val="0"/>
                                          <w:marBottom w:val="0"/>
                                          <w:divBdr>
                                            <w:top w:val="none" w:sz="0" w:space="0" w:color="auto"/>
                                            <w:left w:val="none" w:sz="0" w:space="0" w:color="auto"/>
                                            <w:bottom w:val="none" w:sz="0" w:space="0" w:color="auto"/>
                                            <w:right w:val="none" w:sz="0" w:space="0" w:color="auto"/>
                                          </w:divBdr>
                                          <w:divsChild>
                                            <w:div w:id="162326371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608586199">
                                          <w:marLeft w:val="0"/>
                                          <w:marRight w:val="0"/>
                                          <w:marTop w:val="0"/>
                                          <w:marBottom w:val="0"/>
                                          <w:divBdr>
                                            <w:top w:val="none" w:sz="0" w:space="0" w:color="auto"/>
                                            <w:left w:val="none" w:sz="0" w:space="0" w:color="auto"/>
                                            <w:bottom w:val="none" w:sz="0" w:space="0" w:color="auto"/>
                                            <w:right w:val="none" w:sz="0" w:space="0" w:color="auto"/>
                                          </w:divBdr>
                                          <w:divsChild>
                                            <w:div w:id="164943734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10851487">
                                          <w:marLeft w:val="0"/>
                                          <w:marRight w:val="0"/>
                                          <w:marTop w:val="0"/>
                                          <w:marBottom w:val="0"/>
                                          <w:divBdr>
                                            <w:top w:val="none" w:sz="0" w:space="0" w:color="auto"/>
                                            <w:left w:val="none" w:sz="0" w:space="0" w:color="auto"/>
                                            <w:bottom w:val="none" w:sz="0" w:space="0" w:color="auto"/>
                                            <w:right w:val="none" w:sz="0" w:space="0" w:color="auto"/>
                                          </w:divBdr>
                                          <w:divsChild>
                                            <w:div w:id="63545529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567373858">
                                          <w:marLeft w:val="0"/>
                                          <w:marRight w:val="0"/>
                                          <w:marTop w:val="0"/>
                                          <w:marBottom w:val="0"/>
                                          <w:divBdr>
                                            <w:top w:val="none" w:sz="0" w:space="0" w:color="auto"/>
                                            <w:left w:val="none" w:sz="0" w:space="0" w:color="auto"/>
                                            <w:bottom w:val="none" w:sz="0" w:space="0" w:color="auto"/>
                                            <w:right w:val="none" w:sz="0" w:space="0" w:color="auto"/>
                                          </w:divBdr>
                                          <w:divsChild>
                                            <w:div w:id="73073805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692030076">
                                      <w:marLeft w:val="0"/>
                                      <w:marRight w:val="0"/>
                                      <w:marTop w:val="0"/>
                                      <w:marBottom w:val="0"/>
                                      <w:divBdr>
                                        <w:top w:val="none" w:sz="0" w:space="0" w:color="auto"/>
                                        <w:left w:val="none" w:sz="0" w:space="0" w:color="auto"/>
                                        <w:bottom w:val="none" w:sz="0" w:space="0" w:color="auto"/>
                                        <w:right w:val="none" w:sz="0" w:space="0" w:color="auto"/>
                                      </w:divBdr>
                                      <w:divsChild>
                                        <w:div w:id="1972860366">
                                          <w:marLeft w:val="0"/>
                                          <w:marRight w:val="0"/>
                                          <w:marTop w:val="0"/>
                                          <w:marBottom w:val="0"/>
                                          <w:divBdr>
                                            <w:top w:val="none" w:sz="0" w:space="0" w:color="auto"/>
                                            <w:left w:val="none" w:sz="0" w:space="0" w:color="auto"/>
                                            <w:bottom w:val="none" w:sz="0" w:space="0" w:color="auto"/>
                                            <w:right w:val="none" w:sz="0" w:space="0" w:color="auto"/>
                                          </w:divBdr>
                                          <w:divsChild>
                                            <w:div w:id="191693328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59934459">
                                          <w:marLeft w:val="0"/>
                                          <w:marRight w:val="0"/>
                                          <w:marTop w:val="0"/>
                                          <w:marBottom w:val="0"/>
                                          <w:divBdr>
                                            <w:top w:val="none" w:sz="0" w:space="0" w:color="auto"/>
                                            <w:left w:val="none" w:sz="0" w:space="0" w:color="auto"/>
                                            <w:bottom w:val="none" w:sz="0" w:space="0" w:color="auto"/>
                                            <w:right w:val="none" w:sz="0" w:space="0" w:color="auto"/>
                                          </w:divBdr>
                                          <w:divsChild>
                                            <w:div w:id="12913509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7067553">
                                          <w:marLeft w:val="0"/>
                                          <w:marRight w:val="0"/>
                                          <w:marTop w:val="0"/>
                                          <w:marBottom w:val="0"/>
                                          <w:divBdr>
                                            <w:top w:val="none" w:sz="0" w:space="0" w:color="auto"/>
                                            <w:left w:val="none" w:sz="0" w:space="0" w:color="auto"/>
                                            <w:bottom w:val="none" w:sz="0" w:space="0" w:color="auto"/>
                                            <w:right w:val="none" w:sz="0" w:space="0" w:color="auto"/>
                                          </w:divBdr>
                                          <w:divsChild>
                                            <w:div w:id="131491841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022924978">
                                          <w:marLeft w:val="0"/>
                                          <w:marRight w:val="0"/>
                                          <w:marTop w:val="0"/>
                                          <w:marBottom w:val="0"/>
                                          <w:divBdr>
                                            <w:top w:val="none" w:sz="0" w:space="0" w:color="auto"/>
                                            <w:left w:val="none" w:sz="0" w:space="0" w:color="auto"/>
                                            <w:bottom w:val="none" w:sz="0" w:space="0" w:color="auto"/>
                                            <w:right w:val="none" w:sz="0" w:space="0" w:color="auto"/>
                                          </w:divBdr>
                                          <w:divsChild>
                                            <w:div w:id="63865638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15437891">
                                      <w:marLeft w:val="0"/>
                                      <w:marRight w:val="0"/>
                                      <w:marTop w:val="0"/>
                                      <w:marBottom w:val="0"/>
                                      <w:divBdr>
                                        <w:top w:val="none" w:sz="0" w:space="0" w:color="auto"/>
                                        <w:left w:val="none" w:sz="0" w:space="0" w:color="auto"/>
                                        <w:bottom w:val="none" w:sz="0" w:space="0" w:color="auto"/>
                                        <w:right w:val="none" w:sz="0" w:space="0" w:color="auto"/>
                                      </w:divBdr>
                                      <w:divsChild>
                                        <w:div w:id="127167538">
                                          <w:marLeft w:val="0"/>
                                          <w:marRight w:val="0"/>
                                          <w:marTop w:val="0"/>
                                          <w:marBottom w:val="0"/>
                                          <w:divBdr>
                                            <w:top w:val="none" w:sz="0" w:space="0" w:color="auto"/>
                                            <w:left w:val="none" w:sz="0" w:space="0" w:color="auto"/>
                                            <w:bottom w:val="none" w:sz="0" w:space="0" w:color="auto"/>
                                            <w:right w:val="none" w:sz="0" w:space="0" w:color="auto"/>
                                          </w:divBdr>
                                          <w:divsChild>
                                            <w:div w:id="72502786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772897578">
                                          <w:marLeft w:val="0"/>
                                          <w:marRight w:val="0"/>
                                          <w:marTop w:val="0"/>
                                          <w:marBottom w:val="0"/>
                                          <w:divBdr>
                                            <w:top w:val="none" w:sz="0" w:space="0" w:color="auto"/>
                                            <w:left w:val="none" w:sz="0" w:space="0" w:color="auto"/>
                                            <w:bottom w:val="none" w:sz="0" w:space="0" w:color="auto"/>
                                            <w:right w:val="none" w:sz="0" w:space="0" w:color="auto"/>
                                          </w:divBdr>
                                          <w:divsChild>
                                            <w:div w:id="192105912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80131288">
                                          <w:marLeft w:val="0"/>
                                          <w:marRight w:val="0"/>
                                          <w:marTop w:val="0"/>
                                          <w:marBottom w:val="0"/>
                                          <w:divBdr>
                                            <w:top w:val="none" w:sz="0" w:space="0" w:color="auto"/>
                                            <w:left w:val="none" w:sz="0" w:space="0" w:color="auto"/>
                                            <w:bottom w:val="none" w:sz="0" w:space="0" w:color="auto"/>
                                            <w:right w:val="none" w:sz="0" w:space="0" w:color="auto"/>
                                          </w:divBdr>
                                          <w:divsChild>
                                            <w:div w:id="1758282285">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690033233">
                                          <w:marLeft w:val="0"/>
                                          <w:marRight w:val="0"/>
                                          <w:marTop w:val="0"/>
                                          <w:marBottom w:val="0"/>
                                          <w:divBdr>
                                            <w:top w:val="none" w:sz="0" w:space="0" w:color="auto"/>
                                            <w:left w:val="none" w:sz="0" w:space="0" w:color="auto"/>
                                            <w:bottom w:val="none" w:sz="0" w:space="0" w:color="auto"/>
                                            <w:right w:val="none" w:sz="0" w:space="0" w:color="auto"/>
                                          </w:divBdr>
                                          <w:divsChild>
                                            <w:div w:id="205758409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852917436">
                                      <w:marLeft w:val="0"/>
                                      <w:marRight w:val="0"/>
                                      <w:marTop w:val="0"/>
                                      <w:marBottom w:val="0"/>
                                      <w:divBdr>
                                        <w:top w:val="none" w:sz="0" w:space="0" w:color="auto"/>
                                        <w:left w:val="none" w:sz="0" w:space="0" w:color="auto"/>
                                        <w:bottom w:val="none" w:sz="0" w:space="0" w:color="auto"/>
                                        <w:right w:val="none" w:sz="0" w:space="0" w:color="auto"/>
                                      </w:divBdr>
                                      <w:divsChild>
                                        <w:div w:id="60296975">
                                          <w:marLeft w:val="0"/>
                                          <w:marRight w:val="0"/>
                                          <w:marTop w:val="0"/>
                                          <w:marBottom w:val="0"/>
                                          <w:divBdr>
                                            <w:top w:val="none" w:sz="0" w:space="0" w:color="auto"/>
                                            <w:left w:val="none" w:sz="0" w:space="0" w:color="auto"/>
                                            <w:bottom w:val="none" w:sz="0" w:space="0" w:color="auto"/>
                                            <w:right w:val="none" w:sz="0" w:space="0" w:color="auto"/>
                                          </w:divBdr>
                                          <w:divsChild>
                                            <w:div w:id="95906933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417411882">
                                          <w:marLeft w:val="0"/>
                                          <w:marRight w:val="0"/>
                                          <w:marTop w:val="0"/>
                                          <w:marBottom w:val="0"/>
                                          <w:divBdr>
                                            <w:top w:val="none" w:sz="0" w:space="0" w:color="auto"/>
                                            <w:left w:val="none" w:sz="0" w:space="0" w:color="auto"/>
                                            <w:bottom w:val="none" w:sz="0" w:space="0" w:color="auto"/>
                                            <w:right w:val="none" w:sz="0" w:space="0" w:color="auto"/>
                                          </w:divBdr>
                                          <w:divsChild>
                                            <w:div w:id="87669940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668747419">
                                          <w:marLeft w:val="0"/>
                                          <w:marRight w:val="0"/>
                                          <w:marTop w:val="0"/>
                                          <w:marBottom w:val="0"/>
                                          <w:divBdr>
                                            <w:top w:val="none" w:sz="0" w:space="0" w:color="auto"/>
                                            <w:left w:val="none" w:sz="0" w:space="0" w:color="auto"/>
                                            <w:bottom w:val="none" w:sz="0" w:space="0" w:color="auto"/>
                                            <w:right w:val="none" w:sz="0" w:space="0" w:color="auto"/>
                                          </w:divBdr>
                                          <w:divsChild>
                                            <w:div w:id="187662514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350958473">
                                          <w:marLeft w:val="0"/>
                                          <w:marRight w:val="0"/>
                                          <w:marTop w:val="0"/>
                                          <w:marBottom w:val="0"/>
                                          <w:divBdr>
                                            <w:top w:val="none" w:sz="0" w:space="0" w:color="auto"/>
                                            <w:left w:val="none" w:sz="0" w:space="0" w:color="auto"/>
                                            <w:bottom w:val="none" w:sz="0" w:space="0" w:color="auto"/>
                                            <w:right w:val="none" w:sz="0" w:space="0" w:color="auto"/>
                                          </w:divBdr>
                                          <w:divsChild>
                                            <w:div w:id="61671505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788116175">
                                      <w:marLeft w:val="0"/>
                                      <w:marRight w:val="0"/>
                                      <w:marTop w:val="0"/>
                                      <w:marBottom w:val="0"/>
                                      <w:divBdr>
                                        <w:top w:val="none" w:sz="0" w:space="0" w:color="auto"/>
                                        <w:left w:val="none" w:sz="0" w:space="0" w:color="auto"/>
                                        <w:bottom w:val="none" w:sz="0" w:space="0" w:color="auto"/>
                                        <w:right w:val="none" w:sz="0" w:space="0" w:color="auto"/>
                                      </w:divBdr>
                                      <w:divsChild>
                                        <w:div w:id="1621300738">
                                          <w:marLeft w:val="0"/>
                                          <w:marRight w:val="0"/>
                                          <w:marTop w:val="0"/>
                                          <w:marBottom w:val="0"/>
                                          <w:divBdr>
                                            <w:top w:val="none" w:sz="0" w:space="0" w:color="auto"/>
                                            <w:left w:val="none" w:sz="0" w:space="0" w:color="auto"/>
                                            <w:bottom w:val="none" w:sz="0" w:space="0" w:color="auto"/>
                                            <w:right w:val="none" w:sz="0" w:space="0" w:color="auto"/>
                                          </w:divBdr>
                                          <w:divsChild>
                                            <w:div w:id="143605476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337149421">
                                          <w:marLeft w:val="0"/>
                                          <w:marRight w:val="0"/>
                                          <w:marTop w:val="0"/>
                                          <w:marBottom w:val="0"/>
                                          <w:divBdr>
                                            <w:top w:val="none" w:sz="0" w:space="0" w:color="auto"/>
                                            <w:left w:val="none" w:sz="0" w:space="0" w:color="auto"/>
                                            <w:bottom w:val="none" w:sz="0" w:space="0" w:color="auto"/>
                                            <w:right w:val="none" w:sz="0" w:space="0" w:color="auto"/>
                                          </w:divBdr>
                                          <w:divsChild>
                                            <w:div w:id="174372164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417095320">
                                          <w:marLeft w:val="0"/>
                                          <w:marRight w:val="0"/>
                                          <w:marTop w:val="0"/>
                                          <w:marBottom w:val="0"/>
                                          <w:divBdr>
                                            <w:top w:val="none" w:sz="0" w:space="0" w:color="auto"/>
                                            <w:left w:val="none" w:sz="0" w:space="0" w:color="auto"/>
                                            <w:bottom w:val="none" w:sz="0" w:space="0" w:color="auto"/>
                                            <w:right w:val="none" w:sz="0" w:space="0" w:color="auto"/>
                                          </w:divBdr>
                                          <w:divsChild>
                                            <w:div w:id="261845731">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1802842221">
                                          <w:marLeft w:val="0"/>
                                          <w:marRight w:val="0"/>
                                          <w:marTop w:val="0"/>
                                          <w:marBottom w:val="0"/>
                                          <w:divBdr>
                                            <w:top w:val="none" w:sz="0" w:space="0" w:color="auto"/>
                                            <w:left w:val="none" w:sz="0" w:space="0" w:color="auto"/>
                                            <w:bottom w:val="none" w:sz="0" w:space="0" w:color="auto"/>
                                            <w:right w:val="none" w:sz="0" w:space="0" w:color="auto"/>
                                          </w:divBdr>
                                          <w:divsChild>
                                            <w:div w:id="23274122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776</Words>
  <Characters>4268</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FOD Werkgelegenheid, Arbeid en Sociaal Overleg</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SCHEERLINCK Frederik</dc:creator>
  <cp:lastModifiedBy>Frederik Scheerlinck (FOD Werkgelegenheid - SPF Emploi)</cp:lastModifiedBy>
  <cp:revision>3</cp:revision>
  <cp:lastPrinted>2020-01-13T09:07:00Z</cp:lastPrinted>
  <dcterms:created xsi:type="dcterms:W3CDTF">2020-02-14T13:38:00Z</dcterms:created>
  <dcterms:modified xsi:type="dcterms:W3CDTF">2020-02-14T13:39:00Z</dcterms:modified>
</cp:coreProperties>
</file>