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AFA" w:rsidRPr="00863D66" w:rsidRDefault="00863D66" w:rsidP="00570AFA">
      <w:pPr>
        <w:pBdr>
          <w:bottom w:val="single" w:sz="12" w:space="1" w:color="auto"/>
        </w:pBdr>
        <w:jc w:val="center"/>
        <w:rPr>
          <w:sz w:val="32"/>
          <w:szCs w:val="32"/>
          <w:lang w:val="nl-BE"/>
        </w:rPr>
      </w:pPr>
      <w:r w:rsidRPr="00570AFA">
        <w:rPr>
          <w:sz w:val="32"/>
          <w:szCs w:val="32"/>
          <w:lang w:val="nl-BE"/>
        </w:rPr>
        <w:t xml:space="preserve">Aanvullend project ten gunste van jongeren uit risicogroepen (2016 - 2017): </w:t>
      </w:r>
    </w:p>
    <w:p w:rsidR="00102192" w:rsidRPr="00863D66" w:rsidRDefault="00863D66" w:rsidP="00570AFA">
      <w:pPr>
        <w:pBdr>
          <w:bottom w:val="single" w:sz="12" w:space="1" w:color="auto"/>
        </w:pBdr>
        <w:jc w:val="center"/>
        <w:rPr>
          <w:sz w:val="32"/>
          <w:szCs w:val="32"/>
          <w:lang w:val="nl-BE"/>
        </w:rPr>
      </w:pPr>
      <w:r w:rsidRPr="00570AFA">
        <w:rPr>
          <w:sz w:val="32"/>
          <w:szCs w:val="32"/>
          <w:lang w:val="nl-BE"/>
        </w:rPr>
        <w:t>Gedetailleerd eindverslag (PC 112 en PSc 149.02)</w:t>
      </w:r>
    </w:p>
    <w:p w:rsidR="00570AFA" w:rsidRDefault="00863D66" w:rsidP="00570AFA">
      <w:pPr>
        <w:pStyle w:val="Kop1"/>
        <w:rPr>
          <w:lang w:val="fr-FR"/>
        </w:rPr>
      </w:pPr>
      <w:r>
        <w:rPr>
          <w:lang w:val="nl-BE"/>
        </w:rPr>
        <w:t>Praktijkopleidingen voor jongeren - koetswerk</w:t>
      </w:r>
    </w:p>
    <w:p w:rsidR="009F6A78" w:rsidRPr="00F55CCD" w:rsidRDefault="00863D66" w:rsidP="009F6A78">
      <w:pPr>
        <w:pStyle w:val="Kop2"/>
        <w:rPr>
          <w:lang w:val="fr-FR"/>
        </w:rPr>
      </w:pPr>
      <w:r w:rsidRPr="00F55CCD">
        <w:rPr>
          <w:lang w:val="nl-BE"/>
        </w:rPr>
        <w:t>Geplande acties / activiteiten en doelstellingen</w:t>
      </w:r>
    </w:p>
    <w:p w:rsidR="009F6A78" w:rsidRPr="009F6A78" w:rsidRDefault="00863D66" w:rsidP="009F6A78">
      <w:pPr>
        <w:rPr>
          <w:lang w:val="fr-FR"/>
        </w:rPr>
      </w:pPr>
      <w:r w:rsidRPr="009F6A78">
        <w:rPr>
          <w:lang w:val="nl-BE"/>
        </w:rPr>
        <w:t>Geplande acties:</w:t>
      </w:r>
    </w:p>
    <w:p w:rsidR="009F6A78" w:rsidRDefault="00863D66" w:rsidP="009F6A78">
      <w:pPr>
        <w:pStyle w:val="Lijstalinea"/>
        <w:numPr>
          <w:ilvl w:val="0"/>
          <w:numId w:val="3"/>
        </w:numPr>
      </w:pPr>
      <w:r>
        <w:rPr>
          <w:lang w:val="nl-BE"/>
        </w:rPr>
        <w:t xml:space="preserve">2016: </w:t>
      </w:r>
    </w:p>
    <w:p w:rsidR="009F6A78" w:rsidRPr="00863D66" w:rsidRDefault="00863D66" w:rsidP="009F6A78">
      <w:pPr>
        <w:pStyle w:val="Lijstalinea"/>
        <w:numPr>
          <w:ilvl w:val="1"/>
          <w:numId w:val="3"/>
        </w:numPr>
        <w:rPr>
          <w:lang w:val="nl-BE"/>
        </w:rPr>
      </w:pPr>
      <w:r w:rsidRPr="001B4FC9">
        <w:rPr>
          <w:lang w:val="nl-BE"/>
        </w:rPr>
        <w:t>5 dagen praktijkopleidingen in opleidingscentra voor 45 jongeren, m.a.w. 9 sessies met maximaal 5 jongeren/sessie, voor jongeren uit het 5e en 6e jaar van het voltijdse beroepsonderwijs of jongeren in het laatste opleidingsjaar van het deeltijds onderwijs;</w:t>
      </w:r>
    </w:p>
    <w:p w:rsidR="009F6A78" w:rsidRPr="00863D66" w:rsidRDefault="00863D66" w:rsidP="009F6A78">
      <w:pPr>
        <w:pStyle w:val="Lijstalinea"/>
        <w:numPr>
          <w:ilvl w:val="1"/>
          <w:numId w:val="3"/>
        </w:numPr>
        <w:rPr>
          <w:lang w:val="nl-BE"/>
        </w:rPr>
      </w:pPr>
      <w:r w:rsidRPr="001B4FC9">
        <w:rPr>
          <w:lang w:val="nl-BE"/>
        </w:rPr>
        <w:t>5 dagen praktijkopleidingen in opleidingscentra voor 45 jongeren, m.a.w. 9 sessies met maximaal 5 jongeren/sessie, voor jongeren in het laatste opleidingsjaar van het alternerend leren (leerlingen).</w:t>
      </w:r>
    </w:p>
    <w:p w:rsidR="009F6A78" w:rsidRDefault="00863D66" w:rsidP="009F6A78">
      <w:pPr>
        <w:pStyle w:val="Lijstalinea"/>
        <w:numPr>
          <w:ilvl w:val="0"/>
          <w:numId w:val="3"/>
        </w:numPr>
        <w:rPr>
          <w:lang w:val="fr-FR"/>
        </w:rPr>
      </w:pPr>
      <w:r>
        <w:rPr>
          <w:lang w:val="nl-BE"/>
        </w:rPr>
        <w:t>2017:</w:t>
      </w:r>
    </w:p>
    <w:p w:rsidR="009F6A78" w:rsidRPr="00863D66" w:rsidRDefault="00863D66" w:rsidP="009F6A78">
      <w:pPr>
        <w:pStyle w:val="Lijstalinea"/>
        <w:numPr>
          <w:ilvl w:val="1"/>
          <w:numId w:val="3"/>
        </w:numPr>
        <w:rPr>
          <w:lang w:val="nl-BE"/>
        </w:rPr>
      </w:pPr>
      <w:r w:rsidRPr="001B4FC9">
        <w:rPr>
          <w:lang w:val="nl-BE"/>
        </w:rPr>
        <w:t>5 dagen praktijkopleidingen in opleidingscentra voor 45 jongeren, m.a.w. 9 sessies met maximaal 5 jongeren/sessie, voor jongeren uit het 5e en 6e jaar van het voltijdse beroepsonderwijs of jongeren in het laatste opleidingsjaar van het deeltijds onderwijs;</w:t>
      </w:r>
    </w:p>
    <w:p w:rsidR="009F6A78" w:rsidRPr="00863D66" w:rsidRDefault="00863D66" w:rsidP="009F6A78">
      <w:pPr>
        <w:pStyle w:val="Lijstalinea"/>
        <w:numPr>
          <w:ilvl w:val="1"/>
          <w:numId w:val="3"/>
        </w:numPr>
        <w:rPr>
          <w:lang w:val="nl-BE"/>
        </w:rPr>
      </w:pPr>
      <w:r w:rsidRPr="001B4FC9">
        <w:rPr>
          <w:lang w:val="nl-BE"/>
        </w:rPr>
        <w:t>5 dagen praktijkopleidingen in opleidingscentra voor 45 jongeren, m.a.w. 9 sessies met maximaal 5 jongeren/sessie, voor jongeren in het laatste opleidingsjaar van het alternerend leren (leerlingen).</w:t>
      </w:r>
    </w:p>
    <w:p w:rsidR="009F6A78" w:rsidRPr="00863D66" w:rsidRDefault="00863D66" w:rsidP="009F6A78">
      <w:pPr>
        <w:rPr>
          <w:lang w:val="nl-BE"/>
        </w:rPr>
      </w:pPr>
      <w:r>
        <w:rPr>
          <w:lang w:val="nl-BE"/>
        </w:rPr>
        <w:t>Door enkele organisatorische moeilijkheden hebben we de FOD Tewerkstelling gevraagd of we de doelgroepen "onderwijs" en "alternerend leren" in dezelfde groepen mochten plaatsen en dus mengen en of we sommige acties die voor 2016 voorzien waren het volgende jaar mochten organiseren, dus in 2017. Dit is per e-mail bevestigd. Voor de 2 jaren luidde de doelstelling dus als volgt:</w:t>
      </w:r>
    </w:p>
    <w:p w:rsidR="009F6A78" w:rsidRDefault="00863D66" w:rsidP="009F6A78">
      <w:pPr>
        <w:pStyle w:val="Lijstalinea"/>
        <w:numPr>
          <w:ilvl w:val="0"/>
          <w:numId w:val="3"/>
        </w:numPr>
        <w:rPr>
          <w:lang w:val="fr-FR"/>
        </w:rPr>
      </w:pPr>
      <w:r>
        <w:rPr>
          <w:lang w:val="nl-BE"/>
        </w:rPr>
        <w:t>36 sessies van 5 opleidingsdagen;</w:t>
      </w:r>
    </w:p>
    <w:p w:rsidR="009F6A78" w:rsidRPr="00863D66" w:rsidRDefault="00863D66" w:rsidP="009F6A78">
      <w:pPr>
        <w:pStyle w:val="Lijstalinea"/>
        <w:numPr>
          <w:ilvl w:val="0"/>
          <w:numId w:val="3"/>
        </w:numPr>
        <w:rPr>
          <w:lang w:val="nl-BE"/>
        </w:rPr>
      </w:pPr>
      <w:r>
        <w:rPr>
          <w:lang w:val="nl-BE"/>
        </w:rPr>
        <w:t>M.a.w. 180 opleidingsdagen voor maximaal 180 jongeren (maximaal 5 jongeren/opleiding om het praktische verloop van de opleiding te waarborgen).</w:t>
      </w:r>
    </w:p>
    <w:p w:rsidR="009F6A78" w:rsidRDefault="00863D66" w:rsidP="009F6A78">
      <w:pPr>
        <w:rPr>
          <w:lang w:val="fr-FR"/>
        </w:rPr>
      </w:pPr>
      <w:r>
        <w:rPr>
          <w:lang w:val="nl-BE"/>
        </w:rPr>
        <w:t>Doelstellingen:</w:t>
      </w:r>
    </w:p>
    <w:p w:rsidR="009F6A78" w:rsidRPr="00863D66" w:rsidRDefault="00863D66" w:rsidP="009F6A78">
      <w:pPr>
        <w:pStyle w:val="Lijstalinea"/>
        <w:numPr>
          <w:ilvl w:val="0"/>
          <w:numId w:val="3"/>
        </w:numPr>
        <w:rPr>
          <w:lang w:val="nl-BE"/>
        </w:rPr>
      </w:pPr>
      <w:r>
        <w:rPr>
          <w:lang w:val="nl-BE"/>
        </w:rPr>
        <w:t>Aanreiken van een aanvullende technische opleiding voor ingeschreven jongeren in een koetswerkrichting;</w:t>
      </w:r>
    </w:p>
    <w:p w:rsidR="009F6A78" w:rsidRPr="00863D66" w:rsidRDefault="00863D66" w:rsidP="009F6A78">
      <w:pPr>
        <w:pStyle w:val="Lijstalinea"/>
        <w:numPr>
          <w:ilvl w:val="0"/>
          <w:numId w:val="3"/>
        </w:numPr>
        <w:rPr>
          <w:lang w:val="nl-BE"/>
        </w:rPr>
      </w:pPr>
      <w:r>
        <w:rPr>
          <w:lang w:val="nl-BE"/>
        </w:rPr>
        <w:t>Hen in staat stellen om praktische taken en activiteiten te verrichten die niet realiseerbaar zijn in scholen (gebrek aan materieel) of bedrijven (te delicate activiteiten);</w:t>
      </w:r>
    </w:p>
    <w:p w:rsidR="009F6A78" w:rsidRDefault="00863D66" w:rsidP="009F6A78">
      <w:pPr>
        <w:pStyle w:val="Lijstalinea"/>
        <w:numPr>
          <w:ilvl w:val="0"/>
          <w:numId w:val="3"/>
        </w:numPr>
        <w:rPr>
          <w:lang w:val="fr-FR"/>
        </w:rPr>
      </w:pPr>
      <w:r>
        <w:rPr>
          <w:lang w:val="nl-BE"/>
        </w:rPr>
        <w:t>Verhogen van de beroepsinschakelingskansen.</w:t>
      </w:r>
    </w:p>
    <w:p w:rsidR="009F6A78" w:rsidRDefault="00863D66" w:rsidP="009F6A78">
      <w:pPr>
        <w:pStyle w:val="Kop2"/>
        <w:rPr>
          <w:lang w:val="fr-FR"/>
        </w:rPr>
      </w:pPr>
      <w:r>
        <w:rPr>
          <w:lang w:val="nl-BE"/>
        </w:rPr>
        <w:t>Gevoerde acties / activiteiten</w:t>
      </w:r>
    </w:p>
    <w:p w:rsidR="009F6A78" w:rsidRDefault="00863D66" w:rsidP="009F6A78">
      <w:pPr>
        <w:rPr>
          <w:lang w:val="fr-FR"/>
        </w:rPr>
      </w:pPr>
      <w:r>
        <w:rPr>
          <w:lang w:val="nl-BE"/>
        </w:rPr>
        <w:t>In 2016:</w:t>
      </w:r>
    </w:p>
    <w:p w:rsidR="009F6A78" w:rsidRDefault="00863D66" w:rsidP="009F6A78">
      <w:pPr>
        <w:pStyle w:val="Lijstalinea"/>
        <w:numPr>
          <w:ilvl w:val="0"/>
          <w:numId w:val="3"/>
        </w:numPr>
        <w:rPr>
          <w:lang w:val="fr-FR"/>
        </w:rPr>
      </w:pPr>
      <w:r>
        <w:rPr>
          <w:lang w:val="nl-BE"/>
        </w:rPr>
        <w:t>17 opleidingssessies.</w:t>
      </w:r>
    </w:p>
    <w:p w:rsidR="009F6A78" w:rsidRDefault="00863D66" w:rsidP="009F6A78">
      <w:pPr>
        <w:rPr>
          <w:lang w:val="fr-FR"/>
        </w:rPr>
      </w:pPr>
      <w:r>
        <w:rPr>
          <w:lang w:val="nl-BE"/>
        </w:rPr>
        <w:lastRenderedPageBreak/>
        <w:t>In 2017:</w:t>
      </w:r>
    </w:p>
    <w:p w:rsidR="009F6A78" w:rsidRDefault="00863D66" w:rsidP="009F6A78">
      <w:pPr>
        <w:pStyle w:val="Lijstalinea"/>
        <w:numPr>
          <w:ilvl w:val="0"/>
          <w:numId w:val="3"/>
        </w:numPr>
        <w:rPr>
          <w:lang w:val="fr-FR"/>
        </w:rPr>
      </w:pPr>
      <w:r>
        <w:rPr>
          <w:lang w:val="nl-BE"/>
        </w:rPr>
        <w:t>12 opleidingssessies;</w:t>
      </w:r>
    </w:p>
    <w:p w:rsidR="009F6A78" w:rsidRPr="00863D66" w:rsidRDefault="00863D66" w:rsidP="009F6A78">
      <w:pPr>
        <w:pStyle w:val="Lijstalinea"/>
        <w:numPr>
          <w:ilvl w:val="0"/>
          <w:numId w:val="3"/>
        </w:numPr>
        <w:rPr>
          <w:lang w:val="nl-BE"/>
        </w:rPr>
      </w:pPr>
      <w:r>
        <w:rPr>
          <w:lang w:val="nl-BE"/>
        </w:rPr>
        <w:t>Een aanvulling van 7 opleidingsdagen "Polijsten" op vraag van bepaalde scholen.</w:t>
      </w:r>
    </w:p>
    <w:p w:rsidR="009F6A78" w:rsidRDefault="00863D66" w:rsidP="009F6A78">
      <w:pPr>
        <w:rPr>
          <w:lang w:val="fr-FR"/>
        </w:rPr>
      </w:pPr>
      <w:r>
        <w:rPr>
          <w:lang w:val="nl-BE"/>
        </w:rPr>
        <w:t>In totaal voor 2 jaar:</w:t>
      </w:r>
    </w:p>
    <w:p w:rsidR="009F6A78" w:rsidRDefault="00863D66" w:rsidP="009F6A78">
      <w:pPr>
        <w:pStyle w:val="Lijstalinea"/>
        <w:numPr>
          <w:ilvl w:val="0"/>
          <w:numId w:val="3"/>
        </w:numPr>
        <w:rPr>
          <w:lang w:val="fr-FR"/>
        </w:rPr>
      </w:pPr>
      <w:r>
        <w:rPr>
          <w:lang w:val="nl-BE"/>
        </w:rPr>
        <w:t>29 opleidingssessies;</w:t>
      </w:r>
    </w:p>
    <w:p w:rsidR="009F6A78" w:rsidRDefault="00863D66" w:rsidP="009F6A78">
      <w:pPr>
        <w:pStyle w:val="Lijstalinea"/>
        <w:numPr>
          <w:ilvl w:val="0"/>
          <w:numId w:val="3"/>
        </w:numPr>
        <w:rPr>
          <w:lang w:val="fr-FR"/>
        </w:rPr>
      </w:pPr>
      <w:r>
        <w:rPr>
          <w:lang w:val="nl-BE"/>
        </w:rPr>
        <w:t>141 opleidingsdagen (hierbij wordt opgemerkt dat sommige scholen soms een opleidingsdag uit hun traject geannuleerd hebben wegens logistieke redenen, zoals: geen vervoer voorzien, begeleidende leerkracht ziek enz.). Hierdoor moesten sommige opleidingsdagen soms ontdubbeld worden.</w:t>
      </w:r>
    </w:p>
    <w:p w:rsidR="009F6A78" w:rsidRDefault="00863D66" w:rsidP="009F6A78">
      <w:pPr>
        <w:pStyle w:val="Lijstalinea"/>
        <w:numPr>
          <w:ilvl w:val="0"/>
          <w:numId w:val="3"/>
        </w:numPr>
        <w:rPr>
          <w:lang w:val="fr-FR"/>
        </w:rPr>
      </w:pPr>
      <w:r>
        <w:rPr>
          <w:lang w:val="nl-BE"/>
        </w:rPr>
        <w:t>187 gevormde jongeren.</w:t>
      </w:r>
    </w:p>
    <w:p w:rsidR="009F6A78" w:rsidRDefault="00863D66" w:rsidP="009F6A78">
      <w:pPr>
        <w:pStyle w:val="Kop2"/>
        <w:rPr>
          <w:lang w:val="fr-FR"/>
        </w:rPr>
      </w:pPr>
      <w:r>
        <w:rPr>
          <w:lang w:val="nl-BE"/>
        </w:rPr>
        <w:t>Realisatiegraad</w:t>
      </w:r>
    </w:p>
    <w:p w:rsidR="009F6A78" w:rsidRPr="00863D66" w:rsidRDefault="00863D66" w:rsidP="009F6A78">
      <w:pPr>
        <w:rPr>
          <w:u w:val="single"/>
          <w:lang w:val="nl-BE"/>
        </w:rPr>
      </w:pPr>
      <w:r>
        <w:rPr>
          <w:lang w:val="nl-BE"/>
        </w:rPr>
        <w:t>Aantal bereikte jongeren: 187 terwijl het streefdoel 180 was. De doelstelling is dus ruimschoots bereikt.</w:t>
      </w:r>
    </w:p>
    <w:p w:rsidR="009F6A78" w:rsidRPr="00863D66" w:rsidRDefault="00863D66" w:rsidP="009F6A78">
      <w:pPr>
        <w:rPr>
          <w:lang w:val="nl-BE"/>
        </w:rPr>
      </w:pPr>
      <w:r>
        <w:rPr>
          <w:lang w:val="nl-BE"/>
        </w:rPr>
        <w:t>Deze jongeren waren ofwel leerlingen uit het voltijds beroepsonderwijs of uit het deeltijds onderwijs koetswerk, ofwel jongeren uit SYNTRA / IFAPME / SFPME / IAWM.</w:t>
      </w:r>
    </w:p>
    <w:p w:rsidR="009F6A78" w:rsidRPr="0084764E" w:rsidRDefault="00863D66" w:rsidP="009F6A78">
      <w:pPr>
        <w:pStyle w:val="Kop2"/>
        <w:rPr>
          <w:lang w:val="nl-BE"/>
        </w:rPr>
      </w:pPr>
      <w:r w:rsidRPr="0084764E">
        <w:rPr>
          <w:lang w:val="nl-BE"/>
        </w:rPr>
        <w:t>Vereiste budgettaire middelen voor de realisatie van deze actie / activiteit</w:t>
      </w:r>
    </w:p>
    <w:p w:rsidR="009F6A78" w:rsidRPr="0084764E" w:rsidRDefault="00863D66" w:rsidP="004A16BE">
      <w:pPr>
        <w:rPr>
          <w:lang w:val="nl-BE"/>
        </w:rPr>
      </w:pPr>
      <w:r w:rsidRPr="0084764E">
        <w:rPr>
          <w:lang w:val="nl-BE"/>
        </w:rPr>
        <w:t>Prestatiekosten voor opleiding (uitbesteed aan derden): 240.494,72 €</w:t>
      </w:r>
    </w:p>
    <w:p w:rsidR="009F6A78" w:rsidRPr="0084764E" w:rsidRDefault="00863D66" w:rsidP="009F6A78">
      <w:pPr>
        <w:pStyle w:val="Kop2"/>
        <w:rPr>
          <w:lang w:val="nl-BE"/>
        </w:rPr>
      </w:pPr>
      <w:r>
        <w:rPr>
          <w:lang w:val="nl-BE"/>
        </w:rPr>
        <w:t>Uitstroom naar tewerkstelling</w:t>
      </w:r>
    </w:p>
    <w:p w:rsidR="009F6A78" w:rsidRPr="0084764E" w:rsidRDefault="00863D66" w:rsidP="009F6A78">
      <w:pPr>
        <w:rPr>
          <w:lang w:val="nl-BE"/>
        </w:rPr>
      </w:pPr>
      <w:r>
        <w:rPr>
          <w:lang w:val="nl-BE"/>
        </w:rPr>
        <w:t>Niet van toepassing. De jongeren ontvangen na de opleiding een aanwezigheidsattest dat ze aan hun CV kunnen hechten.</w:t>
      </w:r>
    </w:p>
    <w:p w:rsidR="00EF4955" w:rsidRDefault="00863D66" w:rsidP="00EF4955">
      <w:pPr>
        <w:pStyle w:val="Kop1"/>
        <w:rPr>
          <w:lang w:val="fr-FR"/>
        </w:rPr>
      </w:pPr>
      <w:r>
        <w:rPr>
          <w:lang w:val="nl-BE"/>
        </w:rPr>
        <w:t>Sectorale proeven voor jongeren - koetswerk</w:t>
      </w:r>
    </w:p>
    <w:p w:rsidR="00F55CCD" w:rsidRPr="00F55CCD" w:rsidRDefault="0084764E" w:rsidP="00F55CCD">
      <w:pPr>
        <w:pStyle w:val="Kop2"/>
        <w:rPr>
          <w:lang w:val="fr-FR"/>
        </w:rPr>
      </w:pPr>
    </w:p>
    <w:p w:rsidR="00EE73B2" w:rsidRPr="00F55CCD" w:rsidRDefault="00863D66" w:rsidP="00EE73B2">
      <w:pPr>
        <w:pStyle w:val="Kop2"/>
        <w:rPr>
          <w:lang w:val="fr-FR"/>
        </w:rPr>
      </w:pPr>
      <w:r w:rsidRPr="00F55CCD">
        <w:rPr>
          <w:lang w:val="nl-BE"/>
        </w:rPr>
        <w:t>Geplande acties / activiteiten en doelstellingen</w:t>
      </w:r>
    </w:p>
    <w:p w:rsidR="00EE73B2" w:rsidRPr="00F55CCD" w:rsidRDefault="00863D66" w:rsidP="00EE73B2">
      <w:pPr>
        <w:rPr>
          <w:lang w:val="fr-FR"/>
        </w:rPr>
      </w:pPr>
      <w:r w:rsidRPr="00F55CCD">
        <w:rPr>
          <w:lang w:val="nl-BE"/>
        </w:rPr>
        <w:t>Geplande acties:</w:t>
      </w:r>
    </w:p>
    <w:p w:rsidR="00EE73B2" w:rsidRPr="0084764E" w:rsidRDefault="00863D66" w:rsidP="00EE73B2">
      <w:pPr>
        <w:pStyle w:val="Lijstalinea"/>
        <w:numPr>
          <w:ilvl w:val="0"/>
          <w:numId w:val="3"/>
        </w:numPr>
        <w:rPr>
          <w:lang w:val="nl-BE"/>
        </w:rPr>
      </w:pPr>
      <w:r w:rsidRPr="00F55CCD">
        <w:rPr>
          <w:lang w:val="nl-BE"/>
        </w:rPr>
        <w:t>2016: sectorale proeven voor 30 jongeren uit het Franstalige onderwijs, het Nederlandstalige onderwijs of SYNTRA;</w:t>
      </w:r>
    </w:p>
    <w:p w:rsidR="00EE73B2" w:rsidRPr="0084764E" w:rsidRDefault="00863D66" w:rsidP="00EE73B2">
      <w:pPr>
        <w:pStyle w:val="Lijstalinea"/>
        <w:numPr>
          <w:ilvl w:val="0"/>
          <w:numId w:val="3"/>
        </w:numPr>
        <w:rPr>
          <w:lang w:val="nl-BE"/>
        </w:rPr>
      </w:pPr>
      <w:r>
        <w:rPr>
          <w:lang w:val="nl-BE"/>
        </w:rPr>
        <w:t>2017: sectorale proeven voor 70 jongeren uit het Franstalige onderwijs, het Nederlandstalige onderwijs of SYNTRA.</w:t>
      </w:r>
    </w:p>
    <w:p w:rsidR="00EE73B2" w:rsidRPr="0084764E" w:rsidRDefault="00863D66" w:rsidP="00EE73B2">
      <w:pPr>
        <w:rPr>
          <w:lang w:val="nl-BE"/>
        </w:rPr>
      </w:pPr>
      <w:r>
        <w:rPr>
          <w:lang w:val="nl-BE"/>
        </w:rPr>
        <w:t xml:space="preserve">Doelstellingen: uitreiken van een sectoraal certificaat aan wie slaagt. Dit certificaat biedt een reële meerwaarde tijdens de zoektocht op de arbeidsmarkt. </w:t>
      </w:r>
    </w:p>
    <w:p w:rsidR="00EE73B2" w:rsidRPr="0084764E" w:rsidRDefault="00863D66" w:rsidP="00EE73B2">
      <w:pPr>
        <w:pStyle w:val="Kop2"/>
        <w:rPr>
          <w:lang w:val="nl-BE"/>
        </w:rPr>
      </w:pPr>
      <w:r>
        <w:rPr>
          <w:lang w:val="nl-BE"/>
        </w:rPr>
        <w:t>Gevoerde acties / activiteiten</w:t>
      </w:r>
    </w:p>
    <w:p w:rsidR="00EE73B2" w:rsidRPr="0084764E" w:rsidRDefault="00863D66" w:rsidP="00EE73B2">
      <w:pPr>
        <w:rPr>
          <w:lang w:val="nl-BE"/>
        </w:rPr>
      </w:pPr>
      <w:r>
        <w:rPr>
          <w:lang w:val="nl-BE"/>
        </w:rPr>
        <w:t>In 2016: 14 geteste jongeren;</w:t>
      </w:r>
    </w:p>
    <w:p w:rsidR="00EE73B2" w:rsidRPr="0084764E" w:rsidRDefault="00863D66" w:rsidP="00EE73B2">
      <w:pPr>
        <w:rPr>
          <w:lang w:val="nl-BE"/>
        </w:rPr>
      </w:pPr>
      <w:r>
        <w:rPr>
          <w:lang w:val="nl-BE"/>
        </w:rPr>
        <w:t>In 2017: 50 geteste jongeren.</w:t>
      </w:r>
    </w:p>
    <w:p w:rsidR="00EE73B2" w:rsidRPr="0084764E" w:rsidRDefault="00863D66" w:rsidP="00EE73B2">
      <w:pPr>
        <w:rPr>
          <w:lang w:val="nl-BE"/>
        </w:rPr>
      </w:pPr>
      <w:r>
        <w:rPr>
          <w:lang w:val="nl-BE"/>
        </w:rPr>
        <w:t>In totaal voor 2 jaar: 64 geteste jongeren.</w:t>
      </w:r>
    </w:p>
    <w:p w:rsidR="00EE73B2" w:rsidRPr="0084764E" w:rsidRDefault="00863D66" w:rsidP="00EE73B2">
      <w:pPr>
        <w:pStyle w:val="Kop2"/>
        <w:rPr>
          <w:lang w:val="nl-BE"/>
        </w:rPr>
      </w:pPr>
      <w:r>
        <w:rPr>
          <w:lang w:val="nl-BE"/>
        </w:rPr>
        <w:t>Realisatiegraad</w:t>
      </w:r>
    </w:p>
    <w:p w:rsidR="00EE73B2" w:rsidRPr="0084764E" w:rsidRDefault="00863D66" w:rsidP="00EE73B2">
      <w:pPr>
        <w:rPr>
          <w:u w:val="single"/>
          <w:lang w:val="nl-BE"/>
        </w:rPr>
      </w:pPr>
      <w:r>
        <w:rPr>
          <w:lang w:val="nl-BE"/>
        </w:rPr>
        <w:t>Aantal bereikte jongeren: 64.</w:t>
      </w:r>
    </w:p>
    <w:p w:rsidR="00EE73B2" w:rsidRPr="0084764E" w:rsidRDefault="00863D66" w:rsidP="00EE73B2">
      <w:pPr>
        <w:rPr>
          <w:lang w:val="nl-BE"/>
        </w:rPr>
      </w:pPr>
      <w:r>
        <w:rPr>
          <w:lang w:val="nl-BE"/>
        </w:rPr>
        <w:lastRenderedPageBreak/>
        <w:t>Deze jongeren waren uitsluitend leerlingen uit het Franstalige onderwijs.</w:t>
      </w:r>
    </w:p>
    <w:p w:rsidR="004A16BE" w:rsidRPr="0084764E" w:rsidRDefault="00863D66" w:rsidP="004A16BE">
      <w:pPr>
        <w:pStyle w:val="Kop2"/>
        <w:rPr>
          <w:lang w:val="nl-BE"/>
        </w:rPr>
      </w:pPr>
      <w:r w:rsidRPr="0084764E">
        <w:rPr>
          <w:lang w:val="nl-BE"/>
        </w:rPr>
        <w:t>Vereiste budgettaire middelen voor de realisatie van deze actie / activiteit</w:t>
      </w:r>
    </w:p>
    <w:p w:rsidR="004A16BE" w:rsidRPr="0084764E" w:rsidRDefault="00863D66" w:rsidP="004A16BE">
      <w:pPr>
        <w:rPr>
          <w:lang w:val="nl-BE"/>
        </w:rPr>
      </w:pPr>
      <w:r w:rsidRPr="0084764E">
        <w:rPr>
          <w:lang w:val="nl-BE"/>
        </w:rPr>
        <w:t>Prestatiekosten voor sectorale proeven (uitbesteed aan derden): 48.079 €</w:t>
      </w:r>
    </w:p>
    <w:p w:rsidR="004A16BE" w:rsidRPr="0084764E" w:rsidRDefault="00863D66" w:rsidP="004A16BE">
      <w:pPr>
        <w:rPr>
          <w:lang w:val="nl-BE"/>
        </w:rPr>
      </w:pPr>
      <w:r w:rsidRPr="0084764E">
        <w:rPr>
          <w:lang w:val="nl-BE"/>
        </w:rPr>
        <w:t>Materieel voor de organisatie van sectorale proeven: 7.755,46 €</w:t>
      </w:r>
    </w:p>
    <w:p w:rsidR="004A16BE" w:rsidRPr="0084764E" w:rsidRDefault="00863D66" w:rsidP="004A16BE">
      <w:pPr>
        <w:rPr>
          <w:lang w:val="nl-BE"/>
        </w:rPr>
      </w:pPr>
      <w:r w:rsidRPr="0084764E">
        <w:rPr>
          <w:lang w:val="nl-BE"/>
        </w:rPr>
        <w:t>Totaal: 55.834,46 €</w:t>
      </w:r>
    </w:p>
    <w:p w:rsidR="00EE73B2" w:rsidRPr="0084764E" w:rsidRDefault="00863D66" w:rsidP="00EE73B2">
      <w:pPr>
        <w:pStyle w:val="Kop2"/>
        <w:rPr>
          <w:lang w:val="nl-BE"/>
        </w:rPr>
      </w:pPr>
      <w:r>
        <w:rPr>
          <w:lang w:val="nl-BE"/>
        </w:rPr>
        <w:t>Uitstroom naar tewerkstelling</w:t>
      </w:r>
    </w:p>
    <w:p w:rsidR="00EE73B2" w:rsidRPr="0084764E" w:rsidRDefault="00863D66" w:rsidP="00EE73B2">
      <w:pPr>
        <w:rPr>
          <w:lang w:val="nl-BE"/>
        </w:rPr>
      </w:pPr>
      <w:r>
        <w:rPr>
          <w:lang w:val="nl-BE"/>
        </w:rPr>
        <w:t>Niet van toepassing. Jongeren die slagen ontvangen een certificaat dat ze aan hun CV kunnen hechten.</w:t>
      </w:r>
    </w:p>
    <w:p w:rsidR="00EE73B2" w:rsidRPr="0084764E" w:rsidRDefault="00863D66" w:rsidP="00EE73B2">
      <w:pPr>
        <w:pStyle w:val="Kop2"/>
        <w:rPr>
          <w:lang w:val="nl-BE"/>
        </w:rPr>
      </w:pPr>
      <w:r>
        <w:rPr>
          <w:lang w:val="nl-BE"/>
        </w:rPr>
        <w:t>Omstandigheden die het onvolledig bereiken van deze doelstelling verklaren</w:t>
      </w:r>
    </w:p>
    <w:p w:rsidR="00EE73B2" w:rsidRPr="0084764E" w:rsidRDefault="00863D66" w:rsidP="00EE73B2">
      <w:pPr>
        <w:rPr>
          <w:lang w:val="nl-BE"/>
        </w:rPr>
      </w:pPr>
      <w:r>
        <w:rPr>
          <w:lang w:val="nl-BE"/>
        </w:rPr>
        <w:t>Twee partners die oorspronkelijk voorzien waren wensten niet aan het project mee te werken, met name SYNTRA en het Nederlandstalige onderwijs.</w:t>
      </w:r>
    </w:p>
    <w:p w:rsidR="00EE73B2" w:rsidRPr="0084764E" w:rsidRDefault="00863D66" w:rsidP="00EE73B2">
      <w:pPr>
        <w:rPr>
          <w:lang w:val="nl-BE"/>
        </w:rPr>
      </w:pPr>
      <w:r>
        <w:rPr>
          <w:lang w:val="nl-BE"/>
        </w:rPr>
        <w:t>We hebben talrijke, al dan niet gerechtvaardigde annulaties geregistreerd. Op sommige dagen was alles klaar om de jongeren te verwelkomen (examinatoren en werkplaatsen), maar ze daagden niet op, zonder ons te verwittigen.</w:t>
      </w:r>
    </w:p>
    <w:p w:rsidR="00EE73B2" w:rsidRPr="0084764E" w:rsidRDefault="00863D66" w:rsidP="00EE73B2">
      <w:pPr>
        <w:pStyle w:val="Kop1"/>
        <w:rPr>
          <w:lang w:val="nl-BE"/>
        </w:rPr>
      </w:pPr>
      <w:r>
        <w:rPr>
          <w:lang w:val="nl-BE"/>
        </w:rPr>
        <w:t xml:space="preserve">Aanvulling nieuwe technologieën voor jongeren </w:t>
      </w:r>
      <w:r>
        <w:rPr>
          <w:u w:val="none"/>
          <w:lang w:val="nl-BE"/>
        </w:rPr>
        <w:t>– garages</w:t>
      </w:r>
    </w:p>
    <w:p w:rsidR="00EE73B2" w:rsidRPr="0084764E" w:rsidRDefault="00863D66" w:rsidP="00EE73B2">
      <w:pPr>
        <w:pStyle w:val="Kop2"/>
        <w:rPr>
          <w:lang w:val="nl-BE"/>
        </w:rPr>
      </w:pPr>
      <w:r w:rsidRPr="00F55CCD">
        <w:rPr>
          <w:lang w:val="nl-BE"/>
        </w:rPr>
        <w:t>Geplande acties / activiteiten en doelstellingen</w:t>
      </w:r>
    </w:p>
    <w:p w:rsidR="00EE73B2" w:rsidRPr="0084764E" w:rsidRDefault="00863D66" w:rsidP="00EE73B2">
      <w:pPr>
        <w:rPr>
          <w:lang w:val="nl-BE"/>
        </w:rPr>
      </w:pPr>
      <w:r w:rsidRPr="00F55CCD">
        <w:rPr>
          <w:lang w:val="nl-BE"/>
        </w:rPr>
        <w:t>Geplande acties:</w:t>
      </w:r>
    </w:p>
    <w:p w:rsidR="00EE73B2" w:rsidRPr="0084764E" w:rsidRDefault="00863D66" w:rsidP="00EE73B2">
      <w:pPr>
        <w:pStyle w:val="Lijstalinea"/>
        <w:numPr>
          <w:ilvl w:val="0"/>
          <w:numId w:val="3"/>
        </w:numPr>
        <w:rPr>
          <w:lang w:val="nl-BE"/>
        </w:rPr>
      </w:pPr>
      <w:r w:rsidRPr="00F55CCD">
        <w:rPr>
          <w:lang w:val="nl-BE"/>
        </w:rPr>
        <w:t>2016: organisatie van 2 groepen voor 42 dagen opleiding + 30 dagen stage voor jonge werkzoekenden uit een "mecanicien"-opleiding die nog geen baan gevonden hebben. Maximaal 10 jongeren/groep om het praktische verloop van de opleiding te waarborgen;</w:t>
      </w:r>
    </w:p>
    <w:p w:rsidR="00EE73B2" w:rsidRPr="0084764E" w:rsidRDefault="00863D66" w:rsidP="00757CDF">
      <w:pPr>
        <w:pStyle w:val="Lijstalinea"/>
        <w:numPr>
          <w:ilvl w:val="0"/>
          <w:numId w:val="3"/>
        </w:numPr>
        <w:rPr>
          <w:lang w:val="nl-BE"/>
        </w:rPr>
      </w:pPr>
      <w:r>
        <w:rPr>
          <w:lang w:val="nl-BE"/>
        </w:rPr>
        <w:t>2017: organisatie van 3 groepen voor 42 dagen opleiding + 30 dagen stage voor jonge werkzoekenden uit een "mecanicien"-opleiding die nog geen baan gevonden hebben. Maximaal 10 jongeren/groep om het praktische verloop van de opleiding te waarborgen.</w:t>
      </w:r>
    </w:p>
    <w:p w:rsidR="00757CDF" w:rsidRPr="0084764E" w:rsidRDefault="00863D66" w:rsidP="00757CDF">
      <w:pPr>
        <w:rPr>
          <w:lang w:val="nl-BE"/>
        </w:rPr>
      </w:pPr>
      <w:r>
        <w:rPr>
          <w:lang w:val="nl-BE"/>
        </w:rPr>
        <w:t>Er wordt opgemerkt dat er, als gevolg van een uitwisseling met de FOD Tewerkstelling, beslist is om groepen "Aanvulling nieuwe technologieën" te organiseren voor de garagesector, maar ook voor de koetswerksector. Dit kwam namelijk tegemoet aan een vraag op het terrein ? Aan Nederlandstalige zijde kampten we met problemen om kandidaten te vinden, waardoor er beslist is om de doelstelling te heroriënteren. In plaats van werkzoekenden op te leiden, hebben we geopteerd voor de vorming van jongeren die in "SE-N-SE" ingeschreven zijn. Aan deze jongeren is een opleidingstraject "Aanvulling nieuwe technologieën" aangeboden dat aan hun leefwereld aangepast werd. Dit traject nam 5 dagen in beslag en stond voor verschillende scholen open. Deze opleidingen boden plaats aan maximaal 10 jongeren.</w:t>
      </w:r>
    </w:p>
    <w:p w:rsidR="00EE73B2" w:rsidRPr="0084764E" w:rsidRDefault="00863D66" w:rsidP="00EE73B2">
      <w:pPr>
        <w:rPr>
          <w:lang w:val="nl-BE"/>
        </w:rPr>
      </w:pPr>
      <w:r>
        <w:rPr>
          <w:lang w:val="nl-BE"/>
        </w:rPr>
        <w:t>Doelstellingen: vorming en een grondige aanvullende technische vorming verstrekken aan jongeren die de instroomopleidingen verlaten en die geen baan vinden.</w:t>
      </w:r>
    </w:p>
    <w:p w:rsidR="00EE73B2" w:rsidRPr="0084764E" w:rsidRDefault="00863D66" w:rsidP="00EE73B2">
      <w:pPr>
        <w:rPr>
          <w:lang w:val="nl-BE"/>
        </w:rPr>
      </w:pPr>
      <w:r>
        <w:rPr>
          <w:lang w:val="nl-BE"/>
        </w:rPr>
        <w:t>De doelstelling van dit project is meervoudig:</w:t>
      </w:r>
    </w:p>
    <w:p w:rsidR="00EE73B2" w:rsidRPr="0084764E" w:rsidRDefault="00863D66" w:rsidP="00EE73B2">
      <w:pPr>
        <w:pStyle w:val="Lijstalinea"/>
        <w:numPr>
          <w:ilvl w:val="0"/>
          <w:numId w:val="4"/>
        </w:numPr>
        <w:spacing w:after="0" w:line="240" w:lineRule="auto"/>
        <w:contextualSpacing w:val="0"/>
        <w:rPr>
          <w:lang w:val="nl-BE"/>
        </w:rPr>
      </w:pPr>
      <w:r w:rsidRPr="00EE73B2">
        <w:rPr>
          <w:lang w:val="nl-BE"/>
        </w:rPr>
        <w:t>Enerzijds, verwerven van competenties met betrekking tot deze nieuwe technologieën. Deze opleidingen zouden verstrekt worden in competentiecentra of in opleidingscentra "EDUCAM Service", die over accurate uitrustingsmiddelen beschikken ;</w:t>
      </w:r>
    </w:p>
    <w:p w:rsidR="00EE73B2" w:rsidRPr="0084764E" w:rsidRDefault="00863D66" w:rsidP="00EE73B2">
      <w:pPr>
        <w:pStyle w:val="Lijstalinea"/>
        <w:numPr>
          <w:ilvl w:val="0"/>
          <w:numId w:val="4"/>
        </w:numPr>
        <w:spacing w:after="0" w:line="240" w:lineRule="auto"/>
        <w:contextualSpacing w:val="0"/>
        <w:rPr>
          <w:lang w:val="nl-BE"/>
        </w:rPr>
      </w:pPr>
      <w:r w:rsidRPr="00EE73B2">
        <w:rPr>
          <w:lang w:val="nl-BE"/>
        </w:rPr>
        <w:lastRenderedPageBreak/>
        <w:t>Anderzijds, organiseren van twee stageperioden om de brug te slaan tussen opleiding en tewerkstelling;</w:t>
      </w:r>
    </w:p>
    <w:p w:rsidR="00EE73B2" w:rsidRPr="0084764E" w:rsidRDefault="00863D66" w:rsidP="00EE73B2">
      <w:pPr>
        <w:pStyle w:val="Lijstalinea"/>
        <w:numPr>
          <w:ilvl w:val="0"/>
          <w:numId w:val="4"/>
        </w:numPr>
        <w:spacing w:after="0" w:line="240" w:lineRule="auto"/>
        <w:contextualSpacing w:val="0"/>
        <w:rPr>
          <w:lang w:val="nl-BE"/>
        </w:rPr>
      </w:pPr>
      <w:r>
        <w:rPr>
          <w:lang w:val="nl-BE"/>
        </w:rPr>
        <w:t>Hiermee worden meteen de beroepsinschakelingskansen vergroot.</w:t>
      </w:r>
    </w:p>
    <w:p w:rsidR="00EE73B2" w:rsidRPr="0084764E" w:rsidRDefault="0084764E" w:rsidP="00EE73B2">
      <w:pPr>
        <w:rPr>
          <w:lang w:val="nl-BE"/>
        </w:rPr>
      </w:pPr>
    </w:p>
    <w:p w:rsidR="00EE73B2" w:rsidRDefault="00863D66" w:rsidP="00EE73B2">
      <w:pPr>
        <w:pStyle w:val="Kop2"/>
        <w:rPr>
          <w:lang w:val="fr-FR"/>
        </w:rPr>
      </w:pPr>
      <w:r>
        <w:rPr>
          <w:lang w:val="nl-BE"/>
        </w:rPr>
        <w:t>Gevoerde acties / activiteiten</w:t>
      </w:r>
    </w:p>
    <w:p w:rsidR="00EE73B2" w:rsidRDefault="00863D66" w:rsidP="00EE73B2">
      <w:pPr>
        <w:rPr>
          <w:lang w:val="fr-FR"/>
        </w:rPr>
      </w:pPr>
      <w:r>
        <w:rPr>
          <w:lang w:val="nl-BE"/>
        </w:rPr>
        <w:t xml:space="preserve">In 2016: </w:t>
      </w:r>
    </w:p>
    <w:p w:rsidR="00757CDF" w:rsidRPr="0084764E" w:rsidRDefault="00863D66" w:rsidP="00757CDF">
      <w:pPr>
        <w:pStyle w:val="Lijstalinea"/>
        <w:numPr>
          <w:ilvl w:val="0"/>
          <w:numId w:val="4"/>
        </w:numPr>
        <w:rPr>
          <w:lang w:val="nl-BE"/>
        </w:rPr>
      </w:pPr>
      <w:r>
        <w:rPr>
          <w:lang w:val="nl-BE"/>
        </w:rPr>
        <w:t>1 groep werkzoekenden bij de FOREM, m.a.w. 42 dagen opleiding en 30 dagen stage;</w:t>
      </w:r>
    </w:p>
    <w:p w:rsidR="00757CDF" w:rsidRPr="0084764E" w:rsidRDefault="00863D66" w:rsidP="00757CDF">
      <w:pPr>
        <w:pStyle w:val="Lijstalinea"/>
        <w:numPr>
          <w:ilvl w:val="0"/>
          <w:numId w:val="4"/>
        </w:numPr>
        <w:rPr>
          <w:lang w:val="nl-BE"/>
        </w:rPr>
      </w:pPr>
      <w:r>
        <w:rPr>
          <w:lang w:val="nl-BE"/>
        </w:rPr>
        <w:t>6 groepen jongeren "SE-N-SE", de eerste 4 dagen van het traject, m.a.w. 24 dagen;</w:t>
      </w:r>
    </w:p>
    <w:p w:rsidR="00757CDF" w:rsidRDefault="00863D66" w:rsidP="00EE73B2">
      <w:pPr>
        <w:rPr>
          <w:lang w:val="fr-FR"/>
        </w:rPr>
      </w:pPr>
      <w:r>
        <w:rPr>
          <w:lang w:val="nl-BE"/>
        </w:rPr>
        <w:t xml:space="preserve">In 2017:  </w:t>
      </w:r>
    </w:p>
    <w:p w:rsidR="00EE73B2" w:rsidRPr="0084764E" w:rsidRDefault="00863D66" w:rsidP="00757CDF">
      <w:pPr>
        <w:pStyle w:val="Lijstalinea"/>
        <w:numPr>
          <w:ilvl w:val="0"/>
          <w:numId w:val="4"/>
        </w:numPr>
        <w:rPr>
          <w:lang w:val="nl-BE"/>
        </w:rPr>
      </w:pPr>
      <w:r>
        <w:rPr>
          <w:lang w:val="nl-BE"/>
        </w:rPr>
        <w:t>2 groepen werkzoekenden bij de FOREM, m.a.w. 84 dagen opleiding en 60 dagen stage;</w:t>
      </w:r>
    </w:p>
    <w:p w:rsidR="00757CDF" w:rsidRPr="0084764E" w:rsidRDefault="00863D66" w:rsidP="00757CDF">
      <w:pPr>
        <w:pStyle w:val="Lijstalinea"/>
        <w:numPr>
          <w:ilvl w:val="0"/>
          <w:numId w:val="4"/>
        </w:numPr>
        <w:rPr>
          <w:lang w:val="nl-BE"/>
        </w:rPr>
      </w:pPr>
      <w:r>
        <w:rPr>
          <w:lang w:val="nl-BE"/>
        </w:rPr>
        <w:t>6 groepen jongeren "SE-N-SE", de laatste dag van het traject uit 2016, m.a.w. 6 dagen;</w:t>
      </w:r>
    </w:p>
    <w:p w:rsidR="008407C8" w:rsidRPr="0084764E" w:rsidRDefault="00863D66" w:rsidP="00757CDF">
      <w:pPr>
        <w:pStyle w:val="Lijstalinea"/>
        <w:numPr>
          <w:ilvl w:val="0"/>
          <w:numId w:val="4"/>
        </w:numPr>
        <w:rPr>
          <w:lang w:val="nl-BE"/>
        </w:rPr>
      </w:pPr>
      <w:r>
        <w:rPr>
          <w:lang w:val="nl-BE"/>
        </w:rPr>
        <w:t>8 groepen jongeren "SE-N-SE", m.a.w. 48 dagen opleiding;</w:t>
      </w:r>
    </w:p>
    <w:p w:rsidR="008407C8" w:rsidRPr="0084764E" w:rsidRDefault="00863D66" w:rsidP="00AB4D4F">
      <w:pPr>
        <w:pStyle w:val="Lijstalinea"/>
        <w:numPr>
          <w:ilvl w:val="0"/>
          <w:numId w:val="4"/>
        </w:numPr>
        <w:rPr>
          <w:lang w:val="nl-BE"/>
        </w:rPr>
      </w:pPr>
      <w:r>
        <w:rPr>
          <w:lang w:val="nl-BE"/>
        </w:rPr>
        <w:t>Een aanvulling van 2 dagen opleiding voor een groep "SE-N-SE", m.a.w. 2 dagen opleiding.</w:t>
      </w:r>
    </w:p>
    <w:p w:rsidR="00EE73B2" w:rsidRPr="0084764E" w:rsidRDefault="00863D66" w:rsidP="00EE73B2">
      <w:pPr>
        <w:rPr>
          <w:lang w:val="nl-BE"/>
        </w:rPr>
      </w:pPr>
      <w:r>
        <w:rPr>
          <w:lang w:val="nl-BE"/>
        </w:rPr>
        <w:t>In totaal voor 2 jaar: 206 dagen opleiding en 90 dagen stages met:</w:t>
      </w:r>
    </w:p>
    <w:p w:rsidR="008407C8" w:rsidRPr="0084764E" w:rsidRDefault="00863D66" w:rsidP="008407C8">
      <w:pPr>
        <w:pStyle w:val="Lijstalinea"/>
        <w:numPr>
          <w:ilvl w:val="0"/>
          <w:numId w:val="4"/>
        </w:numPr>
        <w:rPr>
          <w:lang w:val="nl-BE"/>
        </w:rPr>
      </w:pPr>
      <w:r>
        <w:rPr>
          <w:lang w:val="nl-BE"/>
        </w:rPr>
        <w:t>24 werkzoekenden die de opleidingstrajecten aanvatten en 16 personen die hun traject voltooien;</w:t>
      </w:r>
    </w:p>
    <w:p w:rsidR="008407C8" w:rsidRPr="0084764E" w:rsidRDefault="00863D66" w:rsidP="008407C8">
      <w:pPr>
        <w:pStyle w:val="Lijstalinea"/>
        <w:numPr>
          <w:ilvl w:val="0"/>
          <w:numId w:val="4"/>
        </w:numPr>
        <w:rPr>
          <w:lang w:val="nl-BE"/>
        </w:rPr>
      </w:pPr>
      <w:r>
        <w:rPr>
          <w:lang w:val="nl-BE"/>
        </w:rPr>
        <w:t>106 gevormde jongeren "SE-N-SE".</w:t>
      </w:r>
    </w:p>
    <w:p w:rsidR="00EE73B2" w:rsidRDefault="00863D66" w:rsidP="00EE73B2">
      <w:pPr>
        <w:pStyle w:val="Kop2"/>
        <w:rPr>
          <w:lang w:val="fr-FR"/>
        </w:rPr>
      </w:pPr>
      <w:r>
        <w:rPr>
          <w:lang w:val="nl-BE"/>
        </w:rPr>
        <w:t>Realisatiegraad</w:t>
      </w:r>
    </w:p>
    <w:p w:rsidR="008407C8" w:rsidRDefault="00863D66" w:rsidP="00EE73B2">
      <w:pPr>
        <w:rPr>
          <w:lang w:val="fr-FR"/>
        </w:rPr>
      </w:pPr>
      <w:r>
        <w:rPr>
          <w:lang w:val="nl-BE"/>
        </w:rPr>
        <w:t xml:space="preserve">Aantal bereikte jongeren: </w:t>
      </w:r>
    </w:p>
    <w:p w:rsidR="00AB4D4F" w:rsidRPr="0084764E" w:rsidRDefault="00863D66" w:rsidP="00AB4D4F">
      <w:pPr>
        <w:pStyle w:val="Lijstalinea"/>
        <w:numPr>
          <w:ilvl w:val="0"/>
          <w:numId w:val="4"/>
        </w:numPr>
        <w:rPr>
          <w:u w:val="single"/>
          <w:lang w:val="nl-BE"/>
        </w:rPr>
      </w:pPr>
      <w:r>
        <w:rPr>
          <w:lang w:val="nl-BE"/>
        </w:rPr>
        <w:t>24 werkzoekenden die de opleidingstrajecten aanvatten en 16 personen die hun traject voltooien; </w:t>
      </w:r>
    </w:p>
    <w:p w:rsidR="008407C8" w:rsidRPr="0084764E" w:rsidRDefault="00863D66" w:rsidP="00AB4D4F">
      <w:pPr>
        <w:pStyle w:val="Lijstalinea"/>
        <w:numPr>
          <w:ilvl w:val="0"/>
          <w:numId w:val="4"/>
        </w:numPr>
        <w:rPr>
          <w:u w:val="single"/>
          <w:lang w:val="nl-BE"/>
        </w:rPr>
      </w:pPr>
      <w:r>
        <w:rPr>
          <w:lang w:val="nl-BE"/>
        </w:rPr>
        <w:t>106 gevormde jongeren "SE-N-SE".</w:t>
      </w:r>
    </w:p>
    <w:p w:rsidR="00EE73B2" w:rsidRPr="0084764E" w:rsidRDefault="00863D66" w:rsidP="00EE73B2">
      <w:pPr>
        <w:rPr>
          <w:lang w:val="nl-BE"/>
        </w:rPr>
      </w:pPr>
      <w:r>
        <w:rPr>
          <w:lang w:val="nl-BE"/>
        </w:rPr>
        <w:t>Deze jongeren waren ofwel werkzoekenden, ofwel ingeschreven jongeren voor de "SE-N-SE"-scholing aan Nederlandstalige zijde.</w:t>
      </w:r>
    </w:p>
    <w:p w:rsidR="004A16BE" w:rsidRPr="0084764E" w:rsidRDefault="00863D66" w:rsidP="004A16BE">
      <w:pPr>
        <w:pStyle w:val="Kop2"/>
        <w:rPr>
          <w:lang w:val="nl-BE"/>
        </w:rPr>
      </w:pPr>
      <w:bookmarkStart w:id="0" w:name="_Hlk509591154"/>
      <w:r w:rsidRPr="0084764E">
        <w:rPr>
          <w:lang w:val="nl-BE"/>
        </w:rPr>
        <w:t>Vereiste budgettaire middelen voor de realisatie van deze actie / activiteit</w:t>
      </w:r>
    </w:p>
    <w:p w:rsidR="008407C8" w:rsidRPr="0084764E" w:rsidRDefault="00863D66" w:rsidP="004A16BE">
      <w:pPr>
        <w:rPr>
          <w:lang w:val="nl-BE"/>
        </w:rPr>
      </w:pPr>
      <w:r w:rsidRPr="0084764E">
        <w:rPr>
          <w:lang w:val="nl-BE"/>
        </w:rPr>
        <w:t>Prestatiekosten voor opleiding (uitbesteed aan derden): 314.810,15 €</w:t>
      </w:r>
    </w:p>
    <w:p w:rsidR="004A16BE" w:rsidRPr="0084764E" w:rsidRDefault="00863D66" w:rsidP="004A16BE">
      <w:pPr>
        <w:rPr>
          <w:lang w:val="nl-BE"/>
        </w:rPr>
      </w:pPr>
      <w:r w:rsidRPr="0084764E">
        <w:rPr>
          <w:lang w:val="nl-BE"/>
        </w:rPr>
        <w:t>Promotiekosten voor de actie: 1.119,25 €</w:t>
      </w:r>
    </w:p>
    <w:p w:rsidR="004A16BE" w:rsidRPr="0084764E" w:rsidRDefault="00863D66" w:rsidP="004A16BE">
      <w:pPr>
        <w:rPr>
          <w:lang w:val="nl-BE"/>
        </w:rPr>
      </w:pPr>
      <w:r w:rsidRPr="0084764E">
        <w:rPr>
          <w:lang w:val="nl-BE"/>
        </w:rPr>
        <w:t>Totaal: 315.929,4 €</w:t>
      </w:r>
    </w:p>
    <w:bookmarkEnd w:id="0"/>
    <w:p w:rsidR="00EE73B2" w:rsidRPr="0084764E" w:rsidRDefault="00863D66" w:rsidP="008407C8">
      <w:pPr>
        <w:pStyle w:val="Kop2"/>
        <w:rPr>
          <w:lang w:val="nl-BE"/>
        </w:rPr>
      </w:pPr>
      <w:r>
        <w:rPr>
          <w:lang w:val="nl-BE"/>
        </w:rPr>
        <w:t>Uitstroom naar tewerkstelling</w:t>
      </w:r>
    </w:p>
    <w:p w:rsidR="00802D5A" w:rsidRPr="0084764E" w:rsidRDefault="00863D66" w:rsidP="00EE73B2">
      <w:pPr>
        <w:rPr>
          <w:lang w:val="nl-BE"/>
        </w:rPr>
      </w:pPr>
      <w:r>
        <w:rPr>
          <w:lang w:val="nl-BE"/>
        </w:rPr>
        <w:t>Voor de werkzoekenden:</w:t>
      </w:r>
    </w:p>
    <w:p w:rsidR="00802D5A" w:rsidRPr="0084764E" w:rsidRDefault="00863D66" w:rsidP="00802D5A">
      <w:pPr>
        <w:pStyle w:val="Lijstalinea"/>
        <w:numPr>
          <w:ilvl w:val="0"/>
          <w:numId w:val="3"/>
        </w:numPr>
        <w:rPr>
          <w:lang w:val="nl-BE"/>
        </w:rPr>
      </w:pPr>
      <w:r>
        <w:rPr>
          <w:lang w:val="nl-BE"/>
        </w:rPr>
        <w:t>Groep 2016: er zijn 4 kandidaten ingeschakeld van de 6 die hun opleiding voltooid hebben</w:t>
      </w:r>
    </w:p>
    <w:p w:rsidR="00802D5A" w:rsidRPr="0084764E" w:rsidRDefault="00863D66" w:rsidP="00802D5A">
      <w:pPr>
        <w:pStyle w:val="Lijstalinea"/>
        <w:numPr>
          <w:ilvl w:val="0"/>
          <w:numId w:val="3"/>
        </w:numPr>
        <w:rPr>
          <w:lang w:val="nl-BE"/>
        </w:rPr>
      </w:pPr>
      <w:r>
        <w:rPr>
          <w:lang w:val="nl-BE"/>
        </w:rPr>
        <w:t>Groepen 2017: de opleidingen zijn pas in december 2017 afgerond, waardoor de FOREM ons nog geen inschakelpercentages kon bezorgen.</w:t>
      </w:r>
    </w:p>
    <w:p w:rsidR="00EE73B2" w:rsidRPr="0084764E" w:rsidRDefault="00863D66" w:rsidP="00EE73B2">
      <w:pPr>
        <w:rPr>
          <w:lang w:val="nl-BE"/>
        </w:rPr>
      </w:pPr>
      <w:r>
        <w:rPr>
          <w:lang w:val="nl-BE"/>
        </w:rPr>
        <w:t>Niet van toepassing voor de jongeren "SE-N-SE". De jongeren ontvangen na de opleiding een aanwezigheidsattest dat ze aan hun CV kunnen hechten.</w:t>
      </w:r>
    </w:p>
    <w:p w:rsidR="00EE73B2" w:rsidRPr="0084764E" w:rsidRDefault="00863D66" w:rsidP="00EE73B2">
      <w:pPr>
        <w:pStyle w:val="Kop2"/>
        <w:rPr>
          <w:lang w:val="nl-BE"/>
        </w:rPr>
      </w:pPr>
      <w:r>
        <w:rPr>
          <w:lang w:val="nl-BE"/>
        </w:rPr>
        <w:lastRenderedPageBreak/>
        <w:t>Omstandigheden die het onvolledig bereiken van deze doelstelling verklaren</w:t>
      </w:r>
    </w:p>
    <w:p w:rsidR="00EE73B2" w:rsidRPr="0084764E" w:rsidRDefault="00863D66" w:rsidP="00EE73B2">
      <w:pPr>
        <w:rPr>
          <w:lang w:val="nl-BE"/>
        </w:rPr>
      </w:pPr>
      <w:r>
        <w:rPr>
          <w:lang w:val="nl-BE"/>
        </w:rPr>
        <w:t>Qua aantal opleidingsdagen is de doelstelling zo goed als bereikt. Dit kleine verschil wordt verklaard door een heroriëntering van het project aan Nederlandstalige zijde.</w:t>
      </w:r>
    </w:p>
    <w:p w:rsidR="00802D5A" w:rsidRPr="0084764E" w:rsidRDefault="00863D66" w:rsidP="00EE73B2">
      <w:pPr>
        <w:rPr>
          <w:lang w:val="nl-BE"/>
        </w:rPr>
      </w:pPr>
      <w:r>
        <w:rPr>
          <w:lang w:val="nl-BE"/>
        </w:rPr>
        <w:t>Qua aantal kandidaten is de doelstelling niet helemaal bereikt als gevolg van de volgende factoren:</w:t>
      </w:r>
    </w:p>
    <w:p w:rsidR="00802D5A" w:rsidRPr="0084764E" w:rsidRDefault="00863D66" w:rsidP="00802D5A">
      <w:pPr>
        <w:pStyle w:val="Lijstalinea"/>
        <w:numPr>
          <w:ilvl w:val="0"/>
          <w:numId w:val="3"/>
        </w:numPr>
        <w:rPr>
          <w:lang w:val="nl-BE"/>
        </w:rPr>
      </w:pPr>
      <w:r>
        <w:rPr>
          <w:lang w:val="nl-BE"/>
        </w:rPr>
        <w:t>Werkzoekenden: grote moeilijkheden om kandidaten te vinden met de noodzakelijke voorkennis voor de opleiding, m.a.w. de kandidaten waren talrijk, maar weinigen beschikten over de noodzakelijke voorkennis;</w:t>
      </w:r>
    </w:p>
    <w:p w:rsidR="00EE73B2" w:rsidRPr="0084764E" w:rsidRDefault="00863D66" w:rsidP="00EE73B2">
      <w:pPr>
        <w:pStyle w:val="Lijstalinea"/>
        <w:numPr>
          <w:ilvl w:val="0"/>
          <w:numId w:val="3"/>
        </w:numPr>
        <w:rPr>
          <w:lang w:val="nl-BE"/>
        </w:rPr>
      </w:pPr>
      <w:r w:rsidRPr="00802D5A">
        <w:rPr>
          <w:lang w:val="nl-BE"/>
        </w:rPr>
        <w:t xml:space="preserve">Jongeren "SE-N-SE": doorgaans gaat het om scholen die volledige klassen inschrijven. Het is hen onmogelijk om maar enkele leerlingen uit hun klassen te sturen uit begrijpelijke organisatorische overwegingen. We hangen dus sterk af van het aantal ingeschreven jongeren per klas. </w:t>
      </w:r>
    </w:p>
    <w:p w:rsidR="00802D5A" w:rsidRDefault="00863D66" w:rsidP="00802D5A">
      <w:pPr>
        <w:pStyle w:val="Kop1"/>
        <w:rPr>
          <w:lang w:val="fr-FR"/>
        </w:rPr>
      </w:pPr>
      <w:r>
        <w:rPr>
          <w:lang w:val="nl-BE"/>
        </w:rPr>
        <w:t>Opleidingen "Motormanagement" - garages</w:t>
      </w:r>
    </w:p>
    <w:p w:rsidR="009F6A78" w:rsidRPr="00F55CCD" w:rsidRDefault="00863D66" w:rsidP="009F6A78">
      <w:pPr>
        <w:pStyle w:val="Kop2"/>
        <w:rPr>
          <w:lang w:val="fr-FR"/>
        </w:rPr>
      </w:pPr>
      <w:r w:rsidRPr="00F55CCD">
        <w:rPr>
          <w:lang w:val="nl-BE"/>
        </w:rPr>
        <w:t>Geplande acties / activiteiten en doelstellingen</w:t>
      </w:r>
    </w:p>
    <w:p w:rsidR="009F6A78" w:rsidRDefault="00863D66" w:rsidP="009F6A78">
      <w:r>
        <w:rPr>
          <w:lang w:val="nl-BE"/>
        </w:rPr>
        <w:t>Geplande acties:</w:t>
      </w:r>
    </w:p>
    <w:p w:rsidR="009F6A78" w:rsidRPr="0084764E" w:rsidRDefault="00863D66" w:rsidP="009F6A78">
      <w:pPr>
        <w:pStyle w:val="Lijstalinea"/>
        <w:numPr>
          <w:ilvl w:val="0"/>
          <w:numId w:val="3"/>
        </w:numPr>
        <w:rPr>
          <w:lang w:val="nl-BE"/>
        </w:rPr>
      </w:pPr>
      <w:r w:rsidRPr="009F6A78">
        <w:rPr>
          <w:lang w:val="nl-BE"/>
        </w:rPr>
        <w:t>2016: opleidingen "blended learning" met 3 dagen in opleidingscentra voor maximaal 90 jongeren, m.a.w. 9 sessies met maximaal 10 jongeren/sessie, voor jongeren in het 5e en 6e jaar van het voltijds onderwijs of jongeren in het laatste opleidingsjaar van het deeltijds onderwijs of jongeren in het laatste opleidingsjaar van het alternerend leren (leerlingen);</w:t>
      </w:r>
    </w:p>
    <w:p w:rsidR="0027498D" w:rsidRPr="0084764E" w:rsidRDefault="00863D66" w:rsidP="0027498D">
      <w:pPr>
        <w:pStyle w:val="Lijstalinea"/>
        <w:numPr>
          <w:ilvl w:val="0"/>
          <w:numId w:val="3"/>
        </w:numPr>
        <w:rPr>
          <w:lang w:val="nl-BE"/>
        </w:rPr>
      </w:pPr>
      <w:r>
        <w:rPr>
          <w:lang w:val="nl-BE"/>
        </w:rPr>
        <w:t>2017: opleidingen "blended learning" met 3 dagen in opleidingscentra voor maximaal 90 jongeren, m.a.w. 9 sessies met maximaal 10 jongeren/sessie, voor jongeren in het 5e en 6e jaar van het voltijds onderwijs of jongeren in het laatste opleidingsjaar van het deeltijds onderwijs of jongeren in het laatste opleidingsjaar van het alternerend leren (leerlingen).</w:t>
      </w:r>
    </w:p>
    <w:p w:rsidR="0027498D" w:rsidRPr="0084764E" w:rsidRDefault="0084764E" w:rsidP="0027498D">
      <w:pPr>
        <w:pStyle w:val="Lijstalinea"/>
        <w:rPr>
          <w:lang w:val="nl-BE"/>
        </w:rPr>
      </w:pPr>
    </w:p>
    <w:p w:rsidR="0027498D" w:rsidRPr="0084764E" w:rsidRDefault="00863D66" w:rsidP="0027498D">
      <w:pPr>
        <w:rPr>
          <w:lang w:val="nl-BE"/>
        </w:rPr>
      </w:pPr>
      <w:r w:rsidRPr="0027498D">
        <w:rPr>
          <w:lang w:val="nl-BE"/>
        </w:rPr>
        <w:t>Door enkele organisatorische moeilijkheden hebben we de FOD Tewerkstelling gevraagd of we de doelgroepen "onderwijs" en "alternerend leren" in dezelfde groepen mochten plaatsen en dus mengen en of we sommige acties die voor 2016 voorzien waren het volgende jaar mochten organiseren, dus in 2017. Dit is per e-mail bevestigd. Voor de 2 jaren was de doelstelling dus om 18 sessies te organiseren voor maximaal 10 jongeren/sessie, m.a.w. maximaal 180 jongeren.</w:t>
      </w:r>
    </w:p>
    <w:p w:rsidR="009F6A78" w:rsidRDefault="00863D66" w:rsidP="009F6A78">
      <w:pPr>
        <w:rPr>
          <w:lang w:val="fr-FR"/>
        </w:rPr>
      </w:pPr>
      <w:r>
        <w:rPr>
          <w:lang w:val="nl-BE"/>
        </w:rPr>
        <w:t>Doelstellingen:</w:t>
      </w:r>
    </w:p>
    <w:p w:rsidR="009F6A78" w:rsidRPr="0084764E" w:rsidRDefault="00863D66" w:rsidP="009F6A78">
      <w:pPr>
        <w:pStyle w:val="Lijstalinea"/>
        <w:numPr>
          <w:ilvl w:val="0"/>
          <w:numId w:val="3"/>
        </w:numPr>
        <w:rPr>
          <w:lang w:val="nl-BE"/>
        </w:rPr>
      </w:pPr>
      <w:r>
        <w:rPr>
          <w:lang w:val="nl-BE"/>
        </w:rPr>
        <w:t>Aanreiken van een aanvullende technische opleiding voor ingeschreven jongeren in een mechanische richting, aanvulling die dikwijls ontbreekt en voor moeilijkheden zorgt bij het zoeken van een baan;</w:t>
      </w:r>
    </w:p>
    <w:p w:rsidR="009F6A78" w:rsidRPr="0084764E" w:rsidRDefault="00863D66" w:rsidP="009F6A78">
      <w:pPr>
        <w:pStyle w:val="Lijstalinea"/>
        <w:numPr>
          <w:ilvl w:val="0"/>
          <w:numId w:val="3"/>
        </w:numPr>
        <w:rPr>
          <w:lang w:val="nl-BE"/>
        </w:rPr>
      </w:pPr>
      <w:r>
        <w:rPr>
          <w:lang w:val="nl-BE"/>
        </w:rPr>
        <w:t>Hen in staat stellen om opleidingstechnieken via e-learning te benaderen;</w:t>
      </w:r>
    </w:p>
    <w:p w:rsidR="009F6A78" w:rsidRDefault="00863D66" w:rsidP="009F6A78">
      <w:pPr>
        <w:pStyle w:val="Lijstalinea"/>
        <w:numPr>
          <w:ilvl w:val="0"/>
          <w:numId w:val="3"/>
        </w:numPr>
        <w:rPr>
          <w:lang w:val="fr-FR"/>
        </w:rPr>
      </w:pPr>
      <w:r>
        <w:rPr>
          <w:lang w:val="nl-BE"/>
        </w:rPr>
        <w:t>Verhogen van de beroepsinschakelingskansen.</w:t>
      </w:r>
    </w:p>
    <w:p w:rsidR="009F6A78" w:rsidRDefault="00863D66" w:rsidP="009F6A78">
      <w:pPr>
        <w:pStyle w:val="Kop2"/>
        <w:rPr>
          <w:lang w:val="fr-FR"/>
        </w:rPr>
      </w:pPr>
      <w:r>
        <w:rPr>
          <w:lang w:val="nl-BE"/>
        </w:rPr>
        <w:t>Gevoerde acties / activiteiten</w:t>
      </w:r>
    </w:p>
    <w:p w:rsidR="009F6A78" w:rsidRDefault="00863D66" w:rsidP="009F6A78">
      <w:pPr>
        <w:rPr>
          <w:lang w:val="fr-FR"/>
        </w:rPr>
      </w:pPr>
      <w:r>
        <w:rPr>
          <w:lang w:val="nl-BE"/>
        </w:rPr>
        <w:t>In 2016:</w:t>
      </w:r>
    </w:p>
    <w:p w:rsidR="009F6A78" w:rsidRDefault="00863D66" w:rsidP="009F6A78">
      <w:pPr>
        <w:pStyle w:val="Lijstalinea"/>
        <w:numPr>
          <w:ilvl w:val="0"/>
          <w:numId w:val="3"/>
        </w:numPr>
        <w:rPr>
          <w:lang w:val="fr-FR"/>
        </w:rPr>
      </w:pPr>
      <w:r>
        <w:rPr>
          <w:lang w:val="nl-BE"/>
        </w:rPr>
        <w:t>6 opleidingssessies.</w:t>
      </w:r>
    </w:p>
    <w:p w:rsidR="009F6A78" w:rsidRDefault="00863D66" w:rsidP="009F6A78">
      <w:pPr>
        <w:rPr>
          <w:lang w:val="fr-FR"/>
        </w:rPr>
      </w:pPr>
      <w:r>
        <w:rPr>
          <w:lang w:val="nl-BE"/>
        </w:rPr>
        <w:t>In 2017:</w:t>
      </w:r>
    </w:p>
    <w:p w:rsidR="009F6A78" w:rsidRDefault="00863D66" w:rsidP="009F6A78">
      <w:pPr>
        <w:pStyle w:val="Lijstalinea"/>
        <w:numPr>
          <w:ilvl w:val="0"/>
          <w:numId w:val="3"/>
        </w:numPr>
        <w:rPr>
          <w:lang w:val="fr-FR"/>
        </w:rPr>
      </w:pPr>
      <w:r>
        <w:rPr>
          <w:lang w:val="nl-BE"/>
        </w:rPr>
        <w:t>13 opleidingssessies.</w:t>
      </w:r>
    </w:p>
    <w:p w:rsidR="009F6A78" w:rsidRDefault="00863D66" w:rsidP="009F6A78">
      <w:pPr>
        <w:rPr>
          <w:lang w:val="fr-FR"/>
        </w:rPr>
      </w:pPr>
      <w:r>
        <w:rPr>
          <w:lang w:val="nl-BE"/>
        </w:rPr>
        <w:lastRenderedPageBreak/>
        <w:t>In totaal voor 2 jaar:</w:t>
      </w:r>
    </w:p>
    <w:p w:rsidR="009F6A78" w:rsidRDefault="00863D66" w:rsidP="009F6A78">
      <w:pPr>
        <w:pStyle w:val="Lijstalinea"/>
        <w:numPr>
          <w:ilvl w:val="0"/>
          <w:numId w:val="3"/>
        </w:numPr>
        <w:rPr>
          <w:lang w:val="fr-FR"/>
        </w:rPr>
      </w:pPr>
      <w:r>
        <w:rPr>
          <w:lang w:val="nl-BE"/>
        </w:rPr>
        <w:t>19 opleidingssessies;</w:t>
      </w:r>
    </w:p>
    <w:p w:rsidR="009F6A78" w:rsidRDefault="00863D66" w:rsidP="009F6A78">
      <w:pPr>
        <w:pStyle w:val="Lijstalinea"/>
        <w:numPr>
          <w:ilvl w:val="0"/>
          <w:numId w:val="3"/>
        </w:numPr>
        <w:rPr>
          <w:lang w:val="fr-FR"/>
        </w:rPr>
      </w:pPr>
      <w:r>
        <w:rPr>
          <w:lang w:val="nl-BE"/>
        </w:rPr>
        <w:t>54 opleidingsdagen;</w:t>
      </w:r>
    </w:p>
    <w:p w:rsidR="009F6A78" w:rsidRDefault="00863D66" w:rsidP="009F6A78">
      <w:pPr>
        <w:pStyle w:val="Lijstalinea"/>
        <w:numPr>
          <w:ilvl w:val="0"/>
          <w:numId w:val="3"/>
        </w:numPr>
        <w:rPr>
          <w:lang w:val="fr-FR"/>
        </w:rPr>
      </w:pPr>
      <w:r>
        <w:rPr>
          <w:lang w:val="nl-BE"/>
        </w:rPr>
        <w:t>140 gevormde jongeren.</w:t>
      </w:r>
    </w:p>
    <w:p w:rsidR="009F6A78" w:rsidRDefault="00863D66" w:rsidP="009F6A78">
      <w:pPr>
        <w:pStyle w:val="Kop2"/>
        <w:rPr>
          <w:lang w:val="fr-FR"/>
        </w:rPr>
      </w:pPr>
      <w:r>
        <w:rPr>
          <w:lang w:val="nl-BE"/>
        </w:rPr>
        <w:t>Realisatiegraad</w:t>
      </w:r>
    </w:p>
    <w:p w:rsidR="009F6A78" w:rsidRPr="00F55CCD" w:rsidRDefault="00863D66" w:rsidP="009F6A78">
      <w:pPr>
        <w:rPr>
          <w:u w:val="single"/>
          <w:lang w:val="fr-FR"/>
        </w:rPr>
      </w:pPr>
      <w:r>
        <w:rPr>
          <w:lang w:val="nl-BE"/>
        </w:rPr>
        <w:t>Aantal bereikte jongeren: 180.</w:t>
      </w:r>
    </w:p>
    <w:p w:rsidR="009F6A78" w:rsidRPr="0084764E" w:rsidRDefault="00863D66" w:rsidP="009F6A78">
      <w:pPr>
        <w:rPr>
          <w:lang w:val="nl-BE"/>
        </w:rPr>
      </w:pPr>
      <w:r>
        <w:rPr>
          <w:lang w:val="nl-BE"/>
        </w:rPr>
        <w:t xml:space="preserve">Deze jongeren waren ofwel leerlingen uit het voltijds beroepsonderwijs of uit het deeltijds onderwijs </w:t>
      </w:r>
      <w:bookmarkStart w:id="1" w:name="_GoBack"/>
      <w:bookmarkEnd w:id="1"/>
      <w:r w:rsidRPr="0084764E">
        <w:rPr>
          <w:lang w:val="nl-BE"/>
        </w:rPr>
        <w:t>mechanica, ofwel jongeren uit SYNTRA / IFAPME / SFPME / IAWM.</w:t>
      </w:r>
    </w:p>
    <w:p w:rsidR="004A16BE" w:rsidRPr="0084764E" w:rsidRDefault="00863D66" w:rsidP="004A16BE">
      <w:pPr>
        <w:pStyle w:val="Kop2"/>
        <w:rPr>
          <w:lang w:val="nl-BE"/>
        </w:rPr>
      </w:pPr>
      <w:r w:rsidRPr="0084764E">
        <w:rPr>
          <w:lang w:val="nl-BE"/>
        </w:rPr>
        <w:t>Vereiste budgettaire middelen voor de realisatie van deze actie / activiteit</w:t>
      </w:r>
    </w:p>
    <w:p w:rsidR="004A16BE" w:rsidRPr="0084764E" w:rsidRDefault="00863D66" w:rsidP="004A16BE">
      <w:pPr>
        <w:rPr>
          <w:lang w:val="nl-BE"/>
        </w:rPr>
      </w:pPr>
      <w:r w:rsidRPr="0084764E">
        <w:rPr>
          <w:lang w:val="nl-BE"/>
        </w:rPr>
        <w:t>Prestatiekosten voor e-learnings (uitbesteed aan derden): 94.955,57 €</w:t>
      </w:r>
    </w:p>
    <w:p w:rsidR="009F6A78" w:rsidRPr="0084764E" w:rsidRDefault="00863D66" w:rsidP="009F6A78">
      <w:pPr>
        <w:pStyle w:val="Kop2"/>
        <w:rPr>
          <w:lang w:val="nl-BE"/>
        </w:rPr>
      </w:pPr>
      <w:r>
        <w:rPr>
          <w:lang w:val="nl-BE"/>
        </w:rPr>
        <w:t>Uitstroom naar tewerkstelling</w:t>
      </w:r>
    </w:p>
    <w:p w:rsidR="009F6A78" w:rsidRPr="0084764E" w:rsidRDefault="00863D66" w:rsidP="009F6A78">
      <w:pPr>
        <w:rPr>
          <w:lang w:val="nl-BE"/>
        </w:rPr>
      </w:pPr>
      <w:r>
        <w:rPr>
          <w:lang w:val="nl-BE"/>
        </w:rPr>
        <w:t>Niet van toepassing. De jongeren ontvangen na de opleiding een aanwezigheidsattest dat ze aan hun CV kunnen hechten.</w:t>
      </w:r>
    </w:p>
    <w:p w:rsidR="009F6A78" w:rsidRPr="0084764E" w:rsidRDefault="00863D66" w:rsidP="009F6A78">
      <w:pPr>
        <w:pStyle w:val="Kop2"/>
        <w:rPr>
          <w:lang w:val="nl-BE"/>
        </w:rPr>
      </w:pPr>
      <w:r>
        <w:rPr>
          <w:lang w:val="nl-BE"/>
        </w:rPr>
        <w:t>Omstandigheden die het onvolledig bereiken van deze doelstelling verklaren</w:t>
      </w:r>
    </w:p>
    <w:p w:rsidR="009F6A78" w:rsidRPr="0084764E" w:rsidRDefault="00863D66" w:rsidP="009F6A78">
      <w:pPr>
        <w:rPr>
          <w:lang w:val="nl-BE"/>
        </w:rPr>
      </w:pPr>
      <w:r>
        <w:rPr>
          <w:lang w:val="nl-BE"/>
        </w:rPr>
        <w:t>Qua aantal opleidingsdagen is de doelstelling bereikt.</w:t>
      </w:r>
    </w:p>
    <w:p w:rsidR="009F6A78" w:rsidRPr="0084764E" w:rsidRDefault="00863D66" w:rsidP="009F6A78">
      <w:pPr>
        <w:rPr>
          <w:lang w:val="nl-BE"/>
        </w:rPr>
      </w:pPr>
      <w:r>
        <w:rPr>
          <w:lang w:val="nl-BE"/>
        </w:rPr>
        <w:t xml:space="preserve">Qua aantal kandidaten is de doelstelling niet bereikt als gevolg van de volgende factoren: doorgaans gaat het om scholen die een volledig klas inschrijven. Het is hen onmogelijk om maar enkele leerlingen uit hun klas te sturen uit begrijpelijke organisatorische overwegingen. We hangen dus sterk af van het aantal ingeschreven jongeren per klas. </w:t>
      </w:r>
    </w:p>
    <w:p w:rsidR="00802D5A" w:rsidRPr="0084764E" w:rsidRDefault="00863D66" w:rsidP="004A16BE">
      <w:pPr>
        <w:pStyle w:val="Kop1"/>
        <w:rPr>
          <w:lang w:val="fr-FR"/>
        </w:rPr>
      </w:pPr>
      <w:r w:rsidRPr="0084764E">
        <w:rPr>
          <w:lang w:val="nl-BE"/>
        </w:rPr>
        <w:t>Conclusies</w:t>
      </w:r>
    </w:p>
    <w:p w:rsidR="004A16BE" w:rsidRPr="0084764E" w:rsidRDefault="00863D66" w:rsidP="004A16BE">
      <w:pPr>
        <w:rPr>
          <w:lang w:val="nl-BE"/>
        </w:rPr>
      </w:pPr>
      <w:r w:rsidRPr="0084764E">
        <w:rPr>
          <w:lang w:val="nl-BE"/>
        </w:rPr>
        <w:t>Totaal van de aangewende budgettaire middelen</w:t>
      </w:r>
    </w:p>
    <w:tbl>
      <w:tblPr>
        <w:tblStyle w:val="Tabelraster"/>
        <w:tblW w:w="0" w:type="auto"/>
        <w:tblLook w:val="04A0" w:firstRow="1" w:lastRow="0" w:firstColumn="1" w:lastColumn="0" w:noHBand="0" w:noVBand="1"/>
      </w:tblPr>
      <w:tblGrid>
        <w:gridCol w:w="4508"/>
        <w:gridCol w:w="4508"/>
      </w:tblGrid>
      <w:tr w:rsidR="00435D31" w:rsidRPr="0084764E" w:rsidTr="004A16BE">
        <w:tc>
          <w:tcPr>
            <w:tcW w:w="4508" w:type="dxa"/>
          </w:tcPr>
          <w:p w:rsidR="004A16BE" w:rsidRPr="0084764E" w:rsidRDefault="00863D66" w:rsidP="004A16BE">
            <w:pPr>
              <w:rPr>
                <w:b/>
                <w:lang w:val="fr-FR"/>
              </w:rPr>
            </w:pPr>
            <w:r w:rsidRPr="0084764E">
              <w:rPr>
                <w:b/>
                <w:bCs/>
                <w:lang w:val="nl-BE"/>
              </w:rPr>
              <w:t>Actie 1</w:t>
            </w:r>
          </w:p>
        </w:tc>
        <w:tc>
          <w:tcPr>
            <w:tcW w:w="4508" w:type="dxa"/>
          </w:tcPr>
          <w:p w:rsidR="004A16BE" w:rsidRPr="0084764E" w:rsidRDefault="00863D66" w:rsidP="004A16BE">
            <w:pPr>
              <w:jc w:val="right"/>
              <w:rPr>
                <w:lang w:val="fr-FR"/>
              </w:rPr>
            </w:pPr>
            <w:r w:rsidRPr="0084764E">
              <w:rPr>
                <w:lang w:val="nl-BE"/>
              </w:rPr>
              <w:t>240.494,72 €</w:t>
            </w:r>
          </w:p>
        </w:tc>
      </w:tr>
      <w:tr w:rsidR="00435D31" w:rsidRPr="0084764E" w:rsidTr="004A16BE">
        <w:tc>
          <w:tcPr>
            <w:tcW w:w="4508" w:type="dxa"/>
          </w:tcPr>
          <w:p w:rsidR="004A16BE" w:rsidRPr="0084764E" w:rsidRDefault="00863D66" w:rsidP="004A16BE">
            <w:pPr>
              <w:rPr>
                <w:b/>
                <w:lang w:val="fr-FR"/>
              </w:rPr>
            </w:pPr>
            <w:r w:rsidRPr="0084764E">
              <w:rPr>
                <w:b/>
                <w:bCs/>
                <w:lang w:val="nl-BE"/>
              </w:rPr>
              <w:t>Actie 2</w:t>
            </w:r>
          </w:p>
        </w:tc>
        <w:tc>
          <w:tcPr>
            <w:tcW w:w="4508" w:type="dxa"/>
          </w:tcPr>
          <w:p w:rsidR="004A16BE" w:rsidRPr="0084764E" w:rsidRDefault="00863D66" w:rsidP="004A16BE">
            <w:pPr>
              <w:jc w:val="right"/>
              <w:rPr>
                <w:lang w:val="fr-FR"/>
              </w:rPr>
            </w:pPr>
            <w:r w:rsidRPr="0084764E">
              <w:rPr>
                <w:lang w:val="nl-BE"/>
              </w:rPr>
              <w:t>55.834,46 €</w:t>
            </w:r>
          </w:p>
        </w:tc>
      </w:tr>
      <w:tr w:rsidR="00435D31" w:rsidRPr="0084764E" w:rsidTr="004A16BE">
        <w:tc>
          <w:tcPr>
            <w:tcW w:w="4508" w:type="dxa"/>
          </w:tcPr>
          <w:p w:rsidR="004A16BE" w:rsidRPr="0084764E" w:rsidRDefault="00863D66" w:rsidP="004A16BE">
            <w:pPr>
              <w:rPr>
                <w:b/>
                <w:lang w:val="fr-FR"/>
              </w:rPr>
            </w:pPr>
            <w:r w:rsidRPr="0084764E">
              <w:rPr>
                <w:b/>
                <w:bCs/>
                <w:lang w:val="nl-BE"/>
              </w:rPr>
              <w:t>Actie 3</w:t>
            </w:r>
          </w:p>
        </w:tc>
        <w:tc>
          <w:tcPr>
            <w:tcW w:w="4508" w:type="dxa"/>
          </w:tcPr>
          <w:p w:rsidR="004A16BE" w:rsidRPr="0084764E" w:rsidRDefault="00863D66" w:rsidP="004A16BE">
            <w:pPr>
              <w:jc w:val="right"/>
              <w:rPr>
                <w:lang w:val="fr-FR"/>
              </w:rPr>
            </w:pPr>
            <w:r w:rsidRPr="0084764E">
              <w:rPr>
                <w:lang w:val="nl-BE"/>
              </w:rPr>
              <w:t>315.929,4 €</w:t>
            </w:r>
          </w:p>
        </w:tc>
      </w:tr>
      <w:tr w:rsidR="00435D31" w:rsidRPr="0084764E" w:rsidTr="004A16BE">
        <w:tc>
          <w:tcPr>
            <w:tcW w:w="4508" w:type="dxa"/>
          </w:tcPr>
          <w:p w:rsidR="004A16BE" w:rsidRPr="0084764E" w:rsidRDefault="00863D66" w:rsidP="004A16BE">
            <w:pPr>
              <w:rPr>
                <w:b/>
                <w:lang w:val="fr-FR"/>
              </w:rPr>
            </w:pPr>
            <w:r w:rsidRPr="0084764E">
              <w:rPr>
                <w:b/>
                <w:bCs/>
                <w:lang w:val="nl-BE"/>
              </w:rPr>
              <w:t>Actie 4</w:t>
            </w:r>
          </w:p>
        </w:tc>
        <w:tc>
          <w:tcPr>
            <w:tcW w:w="4508" w:type="dxa"/>
          </w:tcPr>
          <w:p w:rsidR="004A16BE" w:rsidRPr="0084764E" w:rsidRDefault="00863D66" w:rsidP="004A16BE">
            <w:pPr>
              <w:jc w:val="right"/>
              <w:rPr>
                <w:lang w:val="fr-FR"/>
              </w:rPr>
            </w:pPr>
            <w:r w:rsidRPr="0084764E">
              <w:rPr>
                <w:lang w:val="nl-BE"/>
              </w:rPr>
              <w:t>94.955,57 €</w:t>
            </w:r>
          </w:p>
        </w:tc>
      </w:tr>
      <w:tr w:rsidR="00435D31" w:rsidRPr="0084764E" w:rsidTr="004A16BE">
        <w:tc>
          <w:tcPr>
            <w:tcW w:w="4508" w:type="dxa"/>
          </w:tcPr>
          <w:p w:rsidR="004A16BE" w:rsidRPr="0084764E" w:rsidRDefault="00863D66" w:rsidP="004A16BE">
            <w:pPr>
              <w:rPr>
                <w:b/>
                <w:lang w:val="fr-FR"/>
              </w:rPr>
            </w:pPr>
            <w:r w:rsidRPr="0084764E">
              <w:rPr>
                <w:b/>
                <w:bCs/>
                <w:lang w:val="nl-BE"/>
              </w:rPr>
              <w:t>Totaal</w:t>
            </w:r>
          </w:p>
        </w:tc>
        <w:tc>
          <w:tcPr>
            <w:tcW w:w="4508" w:type="dxa"/>
          </w:tcPr>
          <w:p w:rsidR="004A16BE" w:rsidRPr="0084764E" w:rsidRDefault="00863D66" w:rsidP="004A16BE">
            <w:pPr>
              <w:jc w:val="right"/>
              <w:rPr>
                <w:lang w:val="fr-FR"/>
              </w:rPr>
            </w:pPr>
            <w:r w:rsidRPr="0084764E">
              <w:rPr>
                <w:lang w:val="nl-BE"/>
              </w:rPr>
              <w:t>707.214,15 €</w:t>
            </w:r>
          </w:p>
        </w:tc>
      </w:tr>
    </w:tbl>
    <w:p w:rsidR="004A16BE" w:rsidRPr="0084764E" w:rsidRDefault="0084764E" w:rsidP="004A16BE">
      <w:pPr>
        <w:rPr>
          <w:lang w:val="fr-FR"/>
        </w:rPr>
      </w:pPr>
    </w:p>
    <w:tbl>
      <w:tblPr>
        <w:tblStyle w:val="Tabelraster"/>
        <w:tblW w:w="0" w:type="auto"/>
        <w:tblLook w:val="04A0" w:firstRow="1" w:lastRow="0" w:firstColumn="1" w:lastColumn="0" w:noHBand="0" w:noVBand="1"/>
      </w:tblPr>
      <w:tblGrid>
        <w:gridCol w:w="988"/>
        <w:gridCol w:w="4928"/>
        <w:gridCol w:w="3100"/>
      </w:tblGrid>
      <w:tr w:rsidR="00435D31" w:rsidRPr="0084764E" w:rsidTr="005441BC">
        <w:tc>
          <w:tcPr>
            <w:tcW w:w="988" w:type="dxa"/>
          </w:tcPr>
          <w:p w:rsidR="005441BC" w:rsidRPr="0084764E" w:rsidRDefault="00863D66" w:rsidP="004A16BE">
            <w:pPr>
              <w:rPr>
                <w:b/>
                <w:lang w:val="fr-FR"/>
              </w:rPr>
            </w:pPr>
            <w:r w:rsidRPr="0084764E">
              <w:rPr>
                <w:b/>
                <w:bCs/>
                <w:lang w:val="nl-BE"/>
              </w:rPr>
              <w:t>Actienr.</w:t>
            </w:r>
          </w:p>
        </w:tc>
        <w:tc>
          <w:tcPr>
            <w:tcW w:w="4928" w:type="dxa"/>
          </w:tcPr>
          <w:p w:rsidR="005441BC" w:rsidRPr="0084764E" w:rsidRDefault="00863D66" w:rsidP="004A16BE">
            <w:pPr>
              <w:rPr>
                <w:b/>
                <w:lang w:val="fr-FR"/>
              </w:rPr>
            </w:pPr>
            <w:r w:rsidRPr="0084764E">
              <w:rPr>
                <w:b/>
                <w:bCs/>
                <w:lang w:val="nl-BE"/>
              </w:rPr>
              <w:t>Overzicht van gevoerde acties</w:t>
            </w:r>
          </w:p>
        </w:tc>
        <w:tc>
          <w:tcPr>
            <w:tcW w:w="3100" w:type="dxa"/>
          </w:tcPr>
          <w:p w:rsidR="005441BC" w:rsidRPr="0084764E" w:rsidRDefault="00863D66" w:rsidP="004A16BE">
            <w:pPr>
              <w:rPr>
                <w:b/>
                <w:lang w:val="fr-FR"/>
              </w:rPr>
            </w:pPr>
            <w:r w:rsidRPr="0084764E">
              <w:rPr>
                <w:b/>
                <w:bCs/>
                <w:lang w:val="nl-BE"/>
              </w:rPr>
              <w:t>Aantal bereikte jongeren</w:t>
            </w:r>
          </w:p>
        </w:tc>
      </w:tr>
      <w:tr w:rsidR="00435D31" w:rsidRPr="0084764E" w:rsidTr="005441BC">
        <w:tc>
          <w:tcPr>
            <w:tcW w:w="988" w:type="dxa"/>
          </w:tcPr>
          <w:p w:rsidR="005441BC" w:rsidRPr="0084764E" w:rsidRDefault="00863D66" w:rsidP="004A16BE">
            <w:pPr>
              <w:rPr>
                <w:lang w:val="fr-FR"/>
              </w:rPr>
            </w:pPr>
            <w:r w:rsidRPr="0084764E">
              <w:rPr>
                <w:lang w:val="nl-BE"/>
              </w:rPr>
              <w:t>1</w:t>
            </w:r>
          </w:p>
        </w:tc>
        <w:tc>
          <w:tcPr>
            <w:tcW w:w="4928" w:type="dxa"/>
          </w:tcPr>
          <w:p w:rsidR="005441BC" w:rsidRPr="0084764E" w:rsidRDefault="00863D66" w:rsidP="004A16BE">
            <w:pPr>
              <w:rPr>
                <w:lang w:val="fr-FR"/>
              </w:rPr>
            </w:pPr>
            <w:r w:rsidRPr="0084764E">
              <w:rPr>
                <w:lang w:val="nl-BE"/>
              </w:rPr>
              <w:t>29 opleidingssessies koetswerk, dus 141 dagen</w:t>
            </w:r>
          </w:p>
        </w:tc>
        <w:tc>
          <w:tcPr>
            <w:tcW w:w="3100" w:type="dxa"/>
          </w:tcPr>
          <w:p w:rsidR="005441BC" w:rsidRPr="0084764E" w:rsidRDefault="00863D66" w:rsidP="005441BC">
            <w:pPr>
              <w:jc w:val="right"/>
              <w:rPr>
                <w:lang w:val="fr-FR"/>
              </w:rPr>
            </w:pPr>
            <w:r w:rsidRPr="0084764E">
              <w:rPr>
                <w:lang w:val="nl-BE"/>
              </w:rPr>
              <w:t>187</w:t>
            </w:r>
          </w:p>
        </w:tc>
      </w:tr>
      <w:tr w:rsidR="00435D31" w:rsidRPr="0084764E" w:rsidTr="005441BC">
        <w:tc>
          <w:tcPr>
            <w:tcW w:w="988" w:type="dxa"/>
          </w:tcPr>
          <w:p w:rsidR="005441BC" w:rsidRPr="0084764E" w:rsidRDefault="00863D66" w:rsidP="004A16BE">
            <w:pPr>
              <w:rPr>
                <w:lang w:val="fr-FR"/>
              </w:rPr>
            </w:pPr>
            <w:r w:rsidRPr="0084764E">
              <w:rPr>
                <w:lang w:val="nl-BE"/>
              </w:rPr>
              <w:t>2</w:t>
            </w:r>
          </w:p>
        </w:tc>
        <w:tc>
          <w:tcPr>
            <w:tcW w:w="4928" w:type="dxa"/>
          </w:tcPr>
          <w:p w:rsidR="005441BC" w:rsidRPr="0084764E" w:rsidRDefault="00863D66" w:rsidP="004A16BE">
            <w:pPr>
              <w:rPr>
                <w:lang w:val="fr-FR"/>
              </w:rPr>
            </w:pPr>
            <w:r w:rsidRPr="0084764E">
              <w:rPr>
                <w:lang w:val="nl-BE"/>
              </w:rPr>
              <w:t>64 sectorale koetswerkproeven</w:t>
            </w:r>
          </w:p>
        </w:tc>
        <w:tc>
          <w:tcPr>
            <w:tcW w:w="3100" w:type="dxa"/>
          </w:tcPr>
          <w:p w:rsidR="005441BC" w:rsidRPr="0084764E" w:rsidRDefault="00863D66" w:rsidP="005441BC">
            <w:pPr>
              <w:jc w:val="right"/>
              <w:rPr>
                <w:lang w:val="fr-FR"/>
              </w:rPr>
            </w:pPr>
            <w:r w:rsidRPr="0084764E">
              <w:rPr>
                <w:lang w:val="nl-BE"/>
              </w:rPr>
              <w:t>64</w:t>
            </w:r>
          </w:p>
        </w:tc>
      </w:tr>
      <w:tr w:rsidR="00435D31" w:rsidRPr="0084764E" w:rsidTr="005441BC">
        <w:tc>
          <w:tcPr>
            <w:tcW w:w="988" w:type="dxa"/>
          </w:tcPr>
          <w:p w:rsidR="005441BC" w:rsidRPr="0084764E" w:rsidRDefault="00863D66" w:rsidP="004A16BE">
            <w:pPr>
              <w:rPr>
                <w:lang w:val="fr-FR"/>
              </w:rPr>
            </w:pPr>
            <w:r w:rsidRPr="0084764E">
              <w:rPr>
                <w:lang w:val="nl-BE"/>
              </w:rPr>
              <w:t>3</w:t>
            </w:r>
          </w:p>
        </w:tc>
        <w:tc>
          <w:tcPr>
            <w:tcW w:w="4928" w:type="dxa"/>
          </w:tcPr>
          <w:p w:rsidR="005441BC" w:rsidRPr="0084764E" w:rsidRDefault="00863D66" w:rsidP="004A16BE">
            <w:pPr>
              <w:rPr>
                <w:lang w:val="nl-BE"/>
              </w:rPr>
            </w:pPr>
            <w:r w:rsidRPr="0084764E">
              <w:rPr>
                <w:lang w:val="nl-BE"/>
              </w:rPr>
              <w:t>3 opleidingsgroepen Aanvulling nieuwe technologieën voor werkzoekenden (opleiding en stage)</w:t>
            </w:r>
          </w:p>
        </w:tc>
        <w:tc>
          <w:tcPr>
            <w:tcW w:w="3100" w:type="dxa"/>
          </w:tcPr>
          <w:p w:rsidR="005441BC" w:rsidRPr="0084764E" w:rsidRDefault="00863D66" w:rsidP="005441BC">
            <w:pPr>
              <w:jc w:val="right"/>
              <w:rPr>
                <w:lang w:val="nl-BE"/>
              </w:rPr>
            </w:pPr>
            <w:r w:rsidRPr="0084764E">
              <w:rPr>
                <w:lang w:val="nl-BE"/>
              </w:rPr>
              <w:t xml:space="preserve">24, 16 hebben hun traject voltooid. </w:t>
            </w:r>
          </w:p>
          <w:p w:rsidR="005441BC" w:rsidRPr="0084764E" w:rsidRDefault="00863D66" w:rsidP="005441BC">
            <w:pPr>
              <w:jc w:val="right"/>
              <w:rPr>
                <w:lang w:val="nl-BE"/>
              </w:rPr>
            </w:pPr>
            <w:r w:rsidRPr="0084764E">
              <w:rPr>
                <w:lang w:val="nl-BE"/>
              </w:rPr>
              <w:t>Inschakeling 2016: 4/6 gevormde kandidaten</w:t>
            </w:r>
          </w:p>
          <w:p w:rsidR="005441BC" w:rsidRPr="0084764E" w:rsidRDefault="00863D66" w:rsidP="005441BC">
            <w:pPr>
              <w:jc w:val="right"/>
              <w:rPr>
                <w:lang w:val="nl-BE"/>
              </w:rPr>
            </w:pPr>
            <w:r w:rsidRPr="0084764E">
              <w:rPr>
                <w:lang w:val="nl-BE"/>
              </w:rPr>
              <w:t>Inschakeling 2017: nog niet meegedeeld door de FOREM</w:t>
            </w:r>
          </w:p>
        </w:tc>
      </w:tr>
      <w:tr w:rsidR="00435D31" w:rsidRPr="0084764E" w:rsidTr="005441BC">
        <w:tc>
          <w:tcPr>
            <w:tcW w:w="988" w:type="dxa"/>
          </w:tcPr>
          <w:p w:rsidR="005441BC" w:rsidRPr="0084764E" w:rsidRDefault="00863D66" w:rsidP="004A16BE">
            <w:pPr>
              <w:rPr>
                <w:lang w:val="fr-FR"/>
              </w:rPr>
            </w:pPr>
            <w:r w:rsidRPr="0084764E">
              <w:rPr>
                <w:lang w:val="nl-BE"/>
              </w:rPr>
              <w:t>3</w:t>
            </w:r>
          </w:p>
        </w:tc>
        <w:tc>
          <w:tcPr>
            <w:tcW w:w="4928" w:type="dxa"/>
          </w:tcPr>
          <w:p w:rsidR="005441BC" w:rsidRPr="0084764E" w:rsidRDefault="00863D66" w:rsidP="004A16BE">
            <w:pPr>
              <w:rPr>
                <w:lang w:val="nl-BE"/>
              </w:rPr>
            </w:pPr>
            <w:r w:rsidRPr="0084764E">
              <w:rPr>
                <w:lang w:val="nl-BE"/>
              </w:rPr>
              <w:t>14 opleidingssessies voor jongeren "SE-N-SE"</w:t>
            </w:r>
          </w:p>
        </w:tc>
        <w:tc>
          <w:tcPr>
            <w:tcW w:w="3100" w:type="dxa"/>
          </w:tcPr>
          <w:p w:rsidR="005441BC" w:rsidRPr="0084764E" w:rsidRDefault="00863D66" w:rsidP="005441BC">
            <w:pPr>
              <w:jc w:val="right"/>
              <w:rPr>
                <w:lang w:val="fr-FR"/>
              </w:rPr>
            </w:pPr>
            <w:r w:rsidRPr="0084764E">
              <w:rPr>
                <w:lang w:val="nl-BE"/>
              </w:rPr>
              <w:t>106</w:t>
            </w:r>
          </w:p>
        </w:tc>
      </w:tr>
      <w:tr w:rsidR="00435D31" w:rsidRPr="0084764E" w:rsidTr="005441BC">
        <w:tc>
          <w:tcPr>
            <w:tcW w:w="988" w:type="dxa"/>
          </w:tcPr>
          <w:p w:rsidR="005441BC" w:rsidRPr="0084764E" w:rsidRDefault="00863D66" w:rsidP="004A16BE">
            <w:pPr>
              <w:rPr>
                <w:lang w:val="fr-FR"/>
              </w:rPr>
            </w:pPr>
            <w:r w:rsidRPr="0084764E">
              <w:rPr>
                <w:lang w:val="nl-BE"/>
              </w:rPr>
              <w:t>4</w:t>
            </w:r>
          </w:p>
        </w:tc>
        <w:tc>
          <w:tcPr>
            <w:tcW w:w="4928" w:type="dxa"/>
          </w:tcPr>
          <w:p w:rsidR="005441BC" w:rsidRPr="0084764E" w:rsidRDefault="00863D66" w:rsidP="004A16BE">
            <w:pPr>
              <w:rPr>
                <w:lang w:val="fr-FR"/>
              </w:rPr>
            </w:pPr>
            <w:r w:rsidRPr="0084764E">
              <w:rPr>
                <w:lang w:val="nl-BE"/>
              </w:rPr>
              <w:t>19 opleidingssessies "blended learning"</w:t>
            </w:r>
          </w:p>
        </w:tc>
        <w:tc>
          <w:tcPr>
            <w:tcW w:w="3100" w:type="dxa"/>
          </w:tcPr>
          <w:p w:rsidR="005441BC" w:rsidRPr="0084764E" w:rsidRDefault="00863D66" w:rsidP="005441BC">
            <w:pPr>
              <w:jc w:val="right"/>
              <w:rPr>
                <w:lang w:val="fr-FR"/>
              </w:rPr>
            </w:pPr>
            <w:r w:rsidRPr="0084764E">
              <w:rPr>
                <w:lang w:val="nl-BE"/>
              </w:rPr>
              <w:t>140</w:t>
            </w:r>
          </w:p>
        </w:tc>
      </w:tr>
      <w:tr w:rsidR="00435D31" w:rsidTr="005441BC">
        <w:tc>
          <w:tcPr>
            <w:tcW w:w="988" w:type="dxa"/>
          </w:tcPr>
          <w:p w:rsidR="005441BC" w:rsidRPr="0084764E" w:rsidRDefault="0084764E" w:rsidP="004A16BE">
            <w:pPr>
              <w:rPr>
                <w:b/>
                <w:lang w:val="fr-FR"/>
              </w:rPr>
            </w:pPr>
          </w:p>
        </w:tc>
        <w:tc>
          <w:tcPr>
            <w:tcW w:w="4928" w:type="dxa"/>
          </w:tcPr>
          <w:p w:rsidR="005441BC" w:rsidRPr="0084764E" w:rsidRDefault="00863D66" w:rsidP="004A16BE">
            <w:pPr>
              <w:rPr>
                <w:b/>
                <w:lang w:val="fr-FR"/>
              </w:rPr>
            </w:pPr>
            <w:r w:rsidRPr="0084764E">
              <w:rPr>
                <w:b/>
                <w:bCs/>
                <w:lang w:val="nl-BE"/>
              </w:rPr>
              <w:t>Totaal</w:t>
            </w:r>
          </w:p>
        </w:tc>
        <w:tc>
          <w:tcPr>
            <w:tcW w:w="3100" w:type="dxa"/>
          </w:tcPr>
          <w:p w:rsidR="005441BC" w:rsidRDefault="00863D66" w:rsidP="005441BC">
            <w:pPr>
              <w:jc w:val="right"/>
              <w:rPr>
                <w:lang w:val="fr-FR"/>
              </w:rPr>
            </w:pPr>
            <w:r w:rsidRPr="0084764E">
              <w:rPr>
                <w:lang w:val="nl-BE"/>
              </w:rPr>
              <w:t>521</w:t>
            </w:r>
          </w:p>
        </w:tc>
      </w:tr>
    </w:tbl>
    <w:p w:rsidR="005441BC" w:rsidRPr="004A16BE" w:rsidRDefault="0084764E" w:rsidP="004A16BE">
      <w:pPr>
        <w:rPr>
          <w:lang w:val="fr-FR"/>
        </w:rPr>
      </w:pPr>
    </w:p>
    <w:sectPr w:rsidR="005441BC" w:rsidRPr="004A16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F4EE8"/>
    <w:multiLevelType w:val="hybridMultilevel"/>
    <w:tmpl w:val="8D9C2320"/>
    <w:lvl w:ilvl="0" w:tplc="62E2E014">
      <w:numFmt w:val="bullet"/>
      <w:lvlText w:val="-"/>
      <w:lvlJc w:val="left"/>
      <w:pPr>
        <w:ind w:left="720" w:hanging="360"/>
      </w:pPr>
      <w:rPr>
        <w:rFonts w:ascii="Calibri" w:eastAsiaTheme="minorHAnsi" w:hAnsi="Calibri" w:cs="Calibri" w:hint="default"/>
      </w:rPr>
    </w:lvl>
    <w:lvl w:ilvl="1" w:tplc="1D408A48">
      <w:start w:val="1"/>
      <w:numFmt w:val="bullet"/>
      <w:lvlText w:val="o"/>
      <w:lvlJc w:val="left"/>
      <w:pPr>
        <w:ind w:left="1440" w:hanging="360"/>
      </w:pPr>
      <w:rPr>
        <w:rFonts w:ascii="Courier New" w:hAnsi="Courier New" w:cs="Courier New" w:hint="default"/>
      </w:rPr>
    </w:lvl>
    <w:lvl w:ilvl="2" w:tplc="7EF4F348">
      <w:start w:val="1"/>
      <w:numFmt w:val="bullet"/>
      <w:lvlText w:val=""/>
      <w:lvlJc w:val="left"/>
      <w:pPr>
        <w:ind w:left="2160" w:hanging="360"/>
      </w:pPr>
      <w:rPr>
        <w:rFonts w:ascii="Wingdings" w:hAnsi="Wingdings" w:hint="default"/>
      </w:rPr>
    </w:lvl>
    <w:lvl w:ilvl="3" w:tplc="BA12F4BA" w:tentative="1">
      <w:start w:val="1"/>
      <w:numFmt w:val="bullet"/>
      <w:lvlText w:val=""/>
      <w:lvlJc w:val="left"/>
      <w:pPr>
        <w:ind w:left="2880" w:hanging="360"/>
      </w:pPr>
      <w:rPr>
        <w:rFonts w:ascii="Symbol" w:hAnsi="Symbol" w:hint="default"/>
      </w:rPr>
    </w:lvl>
    <w:lvl w:ilvl="4" w:tplc="2DD6E3A6" w:tentative="1">
      <w:start w:val="1"/>
      <w:numFmt w:val="bullet"/>
      <w:lvlText w:val="o"/>
      <w:lvlJc w:val="left"/>
      <w:pPr>
        <w:ind w:left="3600" w:hanging="360"/>
      </w:pPr>
      <w:rPr>
        <w:rFonts w:ascii="Courier New" w:hAnsi="Courier New" w:cs="Courier New" w:hint="default"/>
      </w:rPr>
    </w:lvl>
    <w:lvl w:ilvl="5" w:tplc="D34E04B0" w:tentative="1">
      <w:start w:val="1"/>
      <w:numFmt w:val="bullet"/>
      <w:lvlText w:val=""/>
      <w:lvlJc w:val="left"/>
      <w:pPr>
        <w:ind w:left="4320" w:hanging="360"/>
      </w:pPr>
      <w:rPr>
        <w:rFonts w:ascii="Wingdings" w:hAnsi="Wingdings" w:hint="default"/>
      </w:rPr>
    </w:lvl>
    <w:lvl w:ilvl="6" w:tplc="3634EDC2" w:tentative="1">
      <w:start w:val="1"/>
      <w:numFmt w:val="bullet"/>
      <w:lvlText w:val=""/>
      <w:lvlJc w:val="left"/>
      <w:pPr>
        <w:ind w:left="5040" w:hanging="360"/>
      </w:pPr>
      <w:rPr>
        <w:rFonts w:ascii="Symbol" w:hAnsi="Symbol" w:hint="default"/>
      </w:rPr>
    </w:lvl>
    <w:lvl w:ilvl="7" w:tplc="CE148084" w:tentative="1">
      <w:start w:val="1"/>
      <w:numFmt w:val="bullet"/>
      <w:lvlText w:val="o"/>
      <w:lvlJc w:val="left"/>
      <w:pPr>
        <w:ind w:left="5760" w:hanging="360"/>
      </w:pPr>
      <w:rPr>
        <w:rFonts w:ascii="Courier New" w:hAnsi="Courier New" w:cs="Courier New" w:hint="default"/>
      </w:rPr>
    </w:lvl>
    <w:lvl w:ilvl="8" w:tplc="E5FC9BCE" w:tentative="1">
      <w:start w:val="1"/>
      <w:numFmt w:val="bullet"/>
      <w:lvlText w:val=""/>
      <w:lvlJc w:val="left"/>
      <w:pPr>
        <w:ind w:left="6480" w:hanging="360"/>
      </w:pPr>
      <w:rPr>
        <w:rFonts w:ascii="Wingdings" w:hAnsi="Wingdings" w:hint="default"/>
      </w:rPr>
    </w:lvl>
  </w:abstractNum>
  <w:abstractNum w:abstractNumId="1">
    <w:nsid w:val="6243753B"/>
    <w:multiLevelType w:val="hybridMultilevel"/>
    <w:tmpl w:val="7A602F0E"/>
    <w:lvl w:ilvl="0" w:tplc="80663F10">
      <w:start w:val="1"/>
      <w:numFmt w:val="upperRoman"/>
      <w:pStyle w:val="Kop1"/>
      <w:lvlText w:val="%1."/>
      <w:lvlJc w:val="right"/>
      <w:pPr>
        <w:ind w:left="2487" w:hanging="360"/>
      </w:pPr>
    </w:lvl>
    <w:lvl w:ilvl="1" w:tplc="D2268FC8" w:tentative="1">
      <w:start w:val="1"/>
      <w:numFmt w:val="lowerLetter"/>
      <w:lvlText w:val="%2."/>
      <w:lvlJc w:val="left"/>
      <w:pPr>
        <w:ind w:left="1440" w:hanging="360"/>
      </w:pPr>
    </w:lvl>
    <w:lvl w:ilvl="2" w:tplc="6E3C868C" w:tentative="1">
      <w:start w:val="1"/>
      <w:numFmt w:val="lowerRoman"/>
      <w:lvlText w:val="%3."/>
      <w:lvlJc w:val="right"/>
      <w:pPr>
        <w:ind w:left="2160" w:hanging="180"/>
      </w:pPr>
    </w:lvl>
    <w:lvl w:ilvl="3" w:tplc="194E160C" w:tentative="1">
      <w:start w:val="1"/>
      <w:numFmt w:val="decimal"/>
      <w:lvlText w:val="%4."/>
      <w:lvlJc w:val="left"/>
      <w:pPr>
        <w:ind w:left="2880" w:hanging="360"/>
      </w:pPr>
    </w:lvl>
    <w:lvl w:ilvl="4" w:tplc="4F92EE0C" w:tentative="1">
      <w:start w:val="1"/>
      <w:numFmt w:val="lowerLetter"/>
      <w:lvlText w:val="%5."/>
      <w:lvlJc w:val="left"/>
      <w:pPr>
        <w:ind w:left="3600" w:hanging="360"/>
      </w:pPr>
    </w:lvl>
    <w:lvl w:ilvl="5" w:tplc="086A3FE6" w:tentative="1">
      <w:start w:val="1"/>
      <w:numFmt w:val="lowerRoman"/>
      <w:lvlText w:val="%6."/>
      <w:lvlJc w:val="right"/>
      <w:pPr>
        <w:ind w:left="4320" w:hanging="180"/>
      </w:pPr>
    </w:lvl>
    <w:lvl w:ilvl="6" w:tplc="F084C136" w:tentative="1">
      <w:start w:val="1"/>
      <w:numFmt w:val="decimal"/>
      <w:lvlText w:val="%7."/>
      <w:lvlJc w:val="left"/>
      <w:pPr>
        <w:ind w:left="5040" w:hanging="360"/>
      </w:pPr>
    </w:lvl>
    <w:lvl w:ilvl="7" w:tplc="EE468DB6" w:tentative="1">
      <w:start w:val="1"/>
      <w:numFmt w:val="lowerLetter"/>
      <w:lvlText w:val="%8."/>
      <w:lvlJc w:val="left"/>
      <w:pPr>
        <w:ind w:left="5760" w:hanging="360"/>
      </w:pPr>
    </w:lvl>
    <w:lvl w:ilvl="8" w:tplc="1ACC61C0" w:tentative="1">
      <w:start w:val="1"/>
      <w:numFmt w:val="lowerRoman"/>
      <w:lvlText w:val="%9."/>
      <w:lvlJc w:val="right"/>
      <w:pPr>
        <w:ind w:left="6480" w:hanging="180"/>
      </w:pPr>
    </w:lvl>
  </w:abstractNum>
  <w:abstractNum w:abstractNumId="2">
    <w:nsid w:val="73704E72"/>
    <w:multiLevelType w:val="hybridMultilevel"/>
    <w:tmpl w:val="E89A0D16"/>
    <w:lvl w:ilvl="0" w:tplc="D8A853D6">
      <w:numFmt w:val="bullet"/>
      <w:lvlText w:val="-"/>
      <w:lvlJc w:val="left"/>
      <w:pPr>
        <w:ind w:left="720" w:hanging="360"/>
      </w:pPr>
      <w:rPr>
        <w:rFonts w:ascii="Calibri" w:eastAsiaTheme="minorHAnsi" w:hAnsi="Calibri" w:cstheme="minorBidi" w:hint="default"/>
        <w:lang w:val="fr-BE"/>
      </w:rPr>
    </w:lvl>
    <w:lvl w:ilvl="1" w:tplc="C4F0E1B4">
      <w:start w:val="1"/>
      <w:numFmt w:val="bullet"/>
      <w:lvlText w:val="o"/>
      <w:lvlJc w:val="left"/>
      <w:pPr>
        <w:ind w:left="1440" w:hanging="360"/>
      </w:pPr>
      <w:rPr>
        <w:rFonts w:ascii="Courier New" w:hAnsi="Courier New" w:cs="Courier New" w:hint="default"/>
      </w:rPr>
    </w:lvl>
    <w:lvl w:ilvl="2" w:tplc="732E09EE">
      <w:start w:val="1"/>
      <w:numFmt w:val="bullet"/>
      <w:lvlText w:val=""/>
      <w:lvlJc w:val="left"/>
      <w:pPr>
        <w:ind w:left="2160" w:hanging="360"/>
      </w:pPr>
      <w:rPr>
        <w:rFonts w:ascii="Wingdings" w:hAnsi="Wingdings" w:hint="default"/>
      </w:rPr>
    </w:lvl>
    <w:lvl w:ilvl="3" w:tplc="630AF8FA" w:tentative="1">
      <w:start w:val="1"/>
      <w:numFmt w:val="bullet"/>
      <w:lvlText w:val=""/>
      <w:lvlJc w:val="left"/>
      <w:pPr>
        <w:ind w:left="2880" w:hanging="360"/>
      </w:pPr>
      <w:rPr>
        <w:rFonts w:ascii="Symbol" w:hAnsi="Symbol" w:hint="default"/>
      </w:rPr>
    </w:lvl>
    <w:lvl w:ilvl="4" w:tplc="3184FF58" w:tentative="1">
      <w:start w:val="1"/>
      <w:numFmt w:val="bullet"/>
      <w:lvlText w:val="o"/>
      <w:lvlJc w:val="left"/>
      <w:pPr>
        <w:ind w:left="3600" w:hanging="360"/>
      </w:pPr>
      <w:rPr>
        <w:rFonts w:ascii="Courier New" w:hAnsi="Courier New" w:cs="Courier New" w:hint="default"/>
      </w:rPr>
    </w:lvl>
    <w:lvl w:ilvl="5" w:tplc="673824C4" w:tentative="1">
      <w:start w:val="1"/>
      <w:numFmt w:val="bullet"/>
      <w:lvlText w:val=""/>
      <w:lvlJc w:val="left"/>
      <w:pPr>
        <w:ind w:left="4320" w:hanging="360"/>
      </w:pPr>
      <w:rPr>
        <w:rFonts w:ascii="Wingdings" w:hAnsi="Wingdings" w:hint="default"/>
      </w:rPr>
    </w:lvl>
    <w:lvl w:ilvl="6" w:tplc="D496312C" w:tentative="1">
      <w:start w:val="1"/>
      <w:numFmt w:val="bullet"/>
      <w:lvlText w:val=""/>
      <w:lvlJc w:val="left"/>
      <w:pPr>
        <w:ind w:left="5040" w:hanging="360"/>
      </w:pPr>
      <w:rPr>
        <w:rFonts w:ascii="Symbol" w:hAnsi="Symbol" w:hint="default"/>
      </w:rPr>
    </w:lvl>
    <w:lvl w:ilvl="7" w:tplc="E1C27C9C" w:tentative="1">
      <w:start w:val="1"/>
      <w:numFmt w:val="bullet"/>
      <w:lvlText w:val="o"/>
      <w:lvlJc w:val="left"/>
      <w:pPr>
        <w:ind w:left="5760" w:hanging="360"/>
      </w:pPr>
      <w:rPr>
        <w:rFonts w:ascii="Courier New" w:hAnsi="Courier New" w:cs="Courier New" w:hint="default"/>
      </w:rPr>
    </w:lvl>
    <w:lvl w:ilvl="8" w:tplc="12827B62" w:tentative="1">
      <w:start w:val="1"/>
      <w:numFmt w:val="bullet"/>
      <w:lvlText w:val=""/>
      <w:lvlJc w:val="left"/>
      <w:pPr>
        <w:ind w:left="6480" w:hanging="360"/>
      </w:pPr>
      <w:rPr>
        <w:rFonts w:ascii="Wingdings" w:hAnsi="Wingdings" w:hint="default"/>
      </w:rPr>
    </w:lvl>
  </w:abstractNum>
  <w:abstractNum w:abstractNumId="3">
    <w:nsid w:val="75BE59F4"/>
    <w:multiLevelType w:val="hybridMultilevel"/>
    <w:tmpl w:val="52CCECCE"/>
    <w:lvl w:ilvl="0" w:tplc="F73A15B2">
      <w:start w:val="1"/>
      <w:numFmt w:val="decimal"/>
      <w:lvlText w:val="%1."/>
      <w:lvlJc w:val="left"/>
      <w:pPr>
        <w:ind w:left="720" w:hanging="360"/>
      </w:pPr>
    </w:lvl>
    <w:lvl w:ilvl="1" w:tplc="D3889DB2" w:tentative="1">
      <w:start w:val="1"/>
      <w:numFmt w:val="lowerLetter"/>
      <w:lvlText w:val="%2."/>
      <w:lvlJc w:val="left"/>
      <w:pPr>
        <w:ind w:left="1440" w:hanging="360"/>
      </w:pPr>
    </w:lvl>
    <w:lvl w:ilvl="2" w:tplc="50369384" w:tentative="1">
      <w:start w:val="1"/>
      <w:numFmt w:val="lowerRoman"/>
      <w:lvlText w:val="%3."/>
      <w:lvlJc w:val="right"/>
      <w:pPr>
        <w:ind w:left="2160" w:hanging="180"/>
      </w:pPr>
    </w:lvl>
    <w:lvl w:ilvl="3" w:tplc="C750BD5A" w:tentative="1">
      <w:start w:val="1"/>
      <w:numFmt w:val="decimal"/>
      <w:lvlText w:val="%4."/>
      <w:lvlJc w:val="left"/>
      <w:pPr>
        <w:ind w:left="2880" w:hanging="360"/>
      </w:pPr>
    </w:lvl>
    <w:lvl w:ilvl="4" w:tplc="B00C51C6" w:tentative="1">
      <w:start w:val="1"/>
      <w:numFmt w:val="lowerLetter"/>
      <w:lvlText w:val="%5."/>
      <w:lvlJc w:val="left"/>
      <w:pPr>
        <w:ind w:left="3600" w:hanging="360"/>
      </w:pPr>
    </w:lvl>
    <w:lvl w:ilvl="5" w:tplc="8F1A670C" w:tentative="1">
      <w:start w:val="1"/>
      <w:numFmt w:val="lowerRoman"/>
      <w:lvlText w:val="%6."/>
      <w:lvlJc w:val="right"/>
      <w:pPr>
        <w:ind w:left="4320" w:hanging="180"/>
      </w:pPr>
    </w:lvl>
    <w:lvl w:ilvl="6" w:tplc="B8F8BBB4" w:tentative="1">
      <w:start w:val="1"/>
      <w:numFmt w:val="decimal"/>
      <w:lvlText w:val="%7."/>
      <w:lvlJc w:val="left"/>
      <w:pPr>
        <w:ind w:left="5040" w:hanging="360"/>
      </w:pPr>
    </w:lvl>
    <w:lvl w:ilvl="7" w:tplc="6448A01A" w:tentative="1">
      <w:start w:val="1"/>
      <w:numFmt w:val="lowerLetter"/>
      <w:lvlText w:val="%8."/>
      <w:lvlJc w:val="left"/>
      <w:pPr>
        <w:ind w:left="5760" w:hanging="360"/>
      </w:pPr>
    </w:lvl>
    <w:lvl w:ilvl="8" w:tplc="A262F650"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D31"/>
    <w:rsid w:val="00435D31"/>
    <w:rsid w:val="0084764E"/>
    <w:rsid w:val="00863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70AFA"/>
    <w:pPr>
      <w:keepNext/>
      <w:keepLines/>
      <w:numPr>
        <w:numId w:val="1"/>
      </w:numPr>
      <w:spacing w:before="120" w:after="120"/>
      <w:ind w:left="714" w:hanging="357"/>
      <w:outlineLvl w:val="0"/>
    </w:pPr>
    <w:rPr>
      <w:rFonts w:asciiTheme="majorHAnsi" w:eastAsiaTheme="majorEastAsia" w:hAnsiTheme="majorHAnsi" w:cstheme="majorBidi"/>
      <w:color w:val="2F5496" w:themeColor="accent1" w:themeShade="BF"/>
      <w:sz w:val="32"/>
      <w:szCs w:val="32"/>
      <w:u w:val="single"/>
    </w:rPr>
  </w:style>
  <w:style w:type="paragraph" w:styleId="Kop2">
    <w:name w:val="heading 2"/>
    <w:basedOn w:val="Standaard"/>
    <w:next w:val="Standaard"/>
    <w:link w:val="Kop2Char"/>
    <w:uiPriority w:val="9"/>
    <w:unhideWhenUsed/>
    <w:qFormat/>
    <w:rsid w:val="00F55CCD"/>
    <w:pPr>
      <w:keepNext/>
      <w:keepLines/>
      <w:spacing w:before="120" w:after="120"/>
      <w:outlineLvl w:val="1"/>
    </w:pPr>
    <w:rPr>
      <w:rFonts w:asciiTheme="majorHAnsi" w:eastAsiaTheme="majorEastAsia" w:hAnsiTheme="majorHAnsi" w:cstheme="majorBidi"/>
      <w:color w:val="2F5496" w:themeColor="accent1" w:themeShade="BF"/>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70AFA"/>
    <w:rPr>
      <w:rFonts w:asciiTheme="majorHAnsi" w:eastAsiaTheme="majorEastAsia" w:hAnsiTheme="majorHAnsi" w:cstheme="majorBidi"/>
      <w:color w:val="2F5496" w:themeColor="accent1" w:themeShade="BF"/>
      <w:sz w:val="32"/>
      <w:szCs w:val="32"/>
      <w:u w:val="single"/>
    </w:rPr>
  </w:style>
  <w:style w:type="character" w:customStyle="1" w:styleId="Kop2Char">
    <w:name w:val="Kop 2 Char"/>
    <w:basedOn w:val="Standaardalinea-lettertype"/>
    <w:link w:val="Kop2"/>
    <w:uiPriority w:val="9"/>
    <w:rsid w:val="00570AFA"/>
    <w:rPr>
      <w:rFonts w:asciiTheme="majorHAnsi" w:eastAsiaTheme="majorEastAsia" w:hAnsiTheme="majorHAnsi" w:cstheme="majorBidi"/>
      <w:color w:val="2F5496" w:themeColor="accent1" w:themeShade="BF"/>
      <w:sz w:val="24"/>
      <w:szCs w:val="26"/>
    </w:rPr>
  </w:style>
  <w:style w:type="paragraph" w:styleId="Lijstalinea">
    <w:name w:val="List Paragraph"/>
    <w:basedOn w:val="Standaard"/>
    <w:uiPriority w:val="34"/>
    <w:qFormat/>
    <w:rsid w:val="00570AFA"/>
    <w:pPr>
      <w:ind w:left="720"/>
      <w:contextualSpacing/>
    </w:pPr>
  </w:style>
  <w:style w:type="paragraph" w:styleId="Ballontekst">
    <w:name w:val="Balloon Text"/>
    <w:basedOn w:val="Standaard"/>
    <w:link w:val="BallontekstChar"/>
    <w:uiPriority w:val="99"/>
    <w:semiHidden/>
    <w:unhideWhenUsed/>
    <w:rsid w:val="00907ED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7ED1"/>
    <w:rPr>
      <w:rFonts w:ascii="Segoe UI" w:hAnsi="Segoe UI" w:cs="Segoe UI"/>
      <w:sz w:val="18"/>
      <w:szCs w:val="18"/>
    </w:rPr>
  </w:style>
  <w:style w:type="table" w:styleId="Tabelraster">
    <w:name w:val="Table Grid"/>
    <w:basedOn w:val="Standaardtabel"/>
    <w:uiPriority w:val="39"/>
    <w:rsid w:val="004A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70AFA"/>
    <w:pPr>
      <w:keepNext/>
      <w:keepLines/>
      <w:numPr>
        <w:numId w:val="1"/>
      </w:numPr>
      <w:spacing w:before="120" w:after="120"/>
      <w:ind w:left="714" w:hanging="357"/>
      <w:outlineLvl w:val="0"/>
    </w:pPr>
    <w:rPr>
      <w:rFonts w:asciiTheme="majorHAnsi" w:eastAsiaTheme="majorEastAsia" w:hAnsiTheme="majorHAnsi" w:cstheme="majorBidi"/>
      <w:color w:val="2F5496" w:themeColor="accent1" w:themeShade="BF"/>
      <w:sz w:val="32"/>
      <w:szCs w:val="32"/>
      <w:u w:val="single"/>
    </w:rPr>
  </w:style>
  <w:style w:type="paragraph" w:styleId="Kop2">
    <w:name w:val="heading 2"/>
    <w:basedOn w:val="Standaard"/>
    <w:next w:val="Standaard"/>
    <w:link w:val="Kop2Char"/>
    <w:uiPriority w:val="9"/>
    <w:unhideWhenUsed/>
    <w:qFormat/>
    <w:rsid w:val="00F55CCD"/>
    <w:pPr>
      <w:keepNext/>
      <w:keepLines/>
      <w:spacing w:before="120" w:after="120"/>
      <w:outlineLvl w:val="1"/>
    </w:pPr>
    <w:rPr>
      <w:rFonts w:asciiTheme="majorHAnsi" w:eastAsiaTheme="majorEastAsia" w:hAnsiTheme="majorHAnsi" w:cstheme="majorBidi"/>
      <w:color w:val="2F5496" w:themeColor="accent1" w:themeShade="BF"/>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70AFA"/>
    <w:rPr>
      <w:rFonts w:asciiTheme="majorHAnsi" w:eastAsiaTheme="majorEastAsia" w:hAnsiTheme="majorHAnsi" w:cstheme="majorBidi"/>
      <w:color w:val="2F5496" w:themeColor="accent1" w:themeShade="BF"/>
      <w:sz w:val="32"/>
      <w:szCs w:val="32"/>
      <w:u w:val="single"/>
    </w:rPr>
  </w:style>
  <w:style w:type="character" w:customStyle="1" w:styleId="Kop2Char">
    <w:name w:val="Kop 2 Char"/>
    <w:basedOn w:val="Standaardalinea-lettertype"/>
    <w:link w:val="Kop2"/>
    <w:uiPriority w:val="9"/>
    <w:rsid w:val="00570AFA"/>
    <w:rPr>
      <w:rFonts w:asciiTheme="majorHAnsi" w:eastAsiaTheme="majorEastAsia" w:hAnsiTheme="majorHAnsi" w:cstheme="majorBidi"/>
      <w:color w:val="2F5496" w:themeColor="accent1" w:themeShade="BF"/>
      <w:sz w:val="24"/>
      <w:szCs w:val="26"/>
    </w:rPr>
  </w:style>
  <w:style w:type="paragraph" w:styleId="Lijstalinea">
    <w:name w:val="List Paragraph"/>
    <w:basedOn w:val="Standaard"/>
    <w:uiPriority w:val="34"/>
    <w:qFormat/>
    <w:rsid w:val="00570AFA"/>
    <w:pPr>
      <w:ind w:left="720"/>
      <w:contextualSpacing/>
    </w:pPr>
  </w:style>
  <w:style w:type="paragraph" w:styleId="Ballontekst">
    <w:name w:val="Balloon Text"/>
    <w:basedOn w:val="Standaard"/>
    <w:link w:val="BallontekstChar"/>
    <w:uiPriority w:val="99"/>
    <w:semiHidden/>
    <w:unhideWhenUsed/>
    <w:rsid w:val="00907ED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7ED1"/>
    <w:rPr>
      <w:rFonts w:ascii="Segoe UI" w:hAnsi="Segoe UI" w:cs="Segoe UI"/>
      <w:sz w:val="18"/>
      <w:szCs w:val="18"/>
    </w:rPr>
  </w:style>
  <w:style w:type="table" w:styleId="Tabelraster">
    <w:name w:val="Table Grid"/>
    <w:basedOn w:val="Standaardtabel"/>
    <w:uiPriority w:val="39"/>
    <w:rsid w:val="004A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1946</Words>
  <Characters>10707</Characters>
  <Application>Microsoft Office Word</Application>
  <DocSecurity>0</DocSecurity>
  <Lines>89</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FOD Werkgelegenheid, Arbeid en Sociaal Overleg</Company>
  <LinksUpToDate>false</LinksUpToDate>
  <CharactersWithSpaces>12628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Calista</dc:creator>
  <cp:lastModifiedBy>SCHEERLINCK Frederik</cp:lastModifiedBy>
  <cp:revision>2</cp:revision>
  <cp:lastPrinted>2018-03-23T16:13:00Z</cp:lastPrinted>
  <dcterms:created xsi:type="dcterms:W3CDTF">2018-10-12T12:16:00Z</dcterms:created>
  <dcterms:modified xsi:type="dcterms:W3CDTF">2018-10-12T12:16:00Z</dcterms:modified>
</cp:coreProperties>
</file>