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FB" w:rsidRPr="000A72FC" w:rsidRDefault="009F10FB" w:rsidP="009F10FB">
      <w:pPr>
        <w:widowControl w:val="0"/>
        <w:snapToGrid w:val="0"/>
        <w:jc w:val="center"/>
        <w:rPr>
          <w:rFonts w:ascii="Verdana" w:eastAsia="Times New Roman" w:hAnsi="Verdana" w:cs="Arial"/>
          <w:b/>
          <w:sz w:val="20"/>
          <w:szCs w:val="20"/>
        </w:rPr>
      </w:pPr>
      <w:bookmarkStart w:id="0" w:name="_GoBack"/>
      <w:r w:rsidRPr="000A72FC">
        <w:rPr>
          <w:rFonts w:ascii="Verdana" w:hAnsi="Verdana"/>
          <w:b/>
          <w:sz w:val="20"/>
          <w:szCs w:val="20"/>
        </w:rPr>
        <w:t xml:space="preserve">III. FORMULAR X-60 </w:t>
      </w:r>
      <w:proofErr w:type="spellStart"/>
      <w:r w:rsidRPr="000A72FC">
        <w:rPr>
          <w:rFonts w:ascii="Verdana" w:hAnsi="Verdana"/>
          <w:b/>
          <w:sz w:val="20"/>
          <w:szCs w:val="20"/>
        </w:rPr>
        <w:t>Ausschuss</w:t>
      </w:r>
      <w:proofErr w:type="spellEnd"/>
    </w:p>
    <w:bookmarkEnd w:id="0"/>
    <w:p w:rsidR="009F10FB" w:rsidRDefault="009F10FB" w:rsidP="009F10FB">
      <w:pPr>
        <w:widowControl w:val="0"/>
        <w:tabs>
          <w:tab w:val="center" w:pos="4536"/>
          <w:tab w:val="right" w:pos="9072"/>
        </w:tabs>
        <w:rPr>
          <w:rFonts w:ascii="Verdana" w:hAnsi="Verdana"/>
          <w:sz w:val="20"/>
          <w:szCs w:val="20"/>
        </w:rPr>
      </w:pPr>
    </w:p>
    <w:p w:rsidR="009F10FB" w:rsidRPr="001F4B36" w:rsidRDefault="009F10FB" w:rsidP="009F10FB">
      <w:pPr>
        <w:widowControl w:val="0"/>
        <w:tabs>
          <w:tab w:val="center" w:pos="4536"/>
          <w:tab w:val="right" w:pos="907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Sozialwahlen</w:t>
      </w:r>
      <w:proofErr w:type="spellEnd"/>
      <w:r>
        <w:rPr>
          <w:rFonts w:ascii="Verdana" w:hAnsi="Verdana"/>
          <w:sz w:val="20"/>
          <w:szCs w:val="20"/>
        </w:rPr>
        <w:t xml:space="preserve"> 2020</w:t>
      </w:r>
    </w:p>
    <w:tbl>
      <w:tblPr>
        <w:tblpPr w:leftFromText="141" w:rightFromText="141" w:vertAnchor="page" w:horzAnchor="margin" w:tblpY="2937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6"/>
      </w:tblGrid>
      <w:tr w:rsidR="009F10FB" w:rsidRPr="009F10FB" w:rsidTr="00BF682F">
        <w:trPr>
          <w:cantSplit/>
          <w:trHeight w:val="1925"/>
        </w:trPr>
        <w:tc>
          <w:tcPr>
            <w:tcW w:w="9576" w:type="dxa"/>
            <w:tcBorders>
              <w:top w:val="double" w:sz="4" w:space="0" w:color="auto"/>
            </w:tcBorders>
          </w:tcPr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 xml:space="preserve">TBE-Name:  </w:t>
            </w:r>
            <w:bookmarkStart w:id="1" w:name="Texte1"/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"/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 xml:space="preserve">TBE-Adresse: </w:t>
            </w:r>
            <w:bookmarkStart w:id="2" w:name="Texte2"/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2"/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>Unternehmensnummer: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 xml:space="preserve">Nr. der Paritätischen Kommission für Arbeiter: </w:t>
            </w:r>
            <w:bookmarkStart w:id="3" w:name="Texte6"/>
            <w:r w:rsidRPr="009F10F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10F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3"/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 xml:space="preserve">Nr. der Paritätischen Kommission für Angestellte: 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 xml:space="preserve">Vom Föderalen Öffentlichen Dienst zugeteilte Nr.: </w:t>
            </w: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bdr w:val="single" w:sz="4" w:space="0" w:color="auto"/>
                <w:lang w:val="de-DE" w:eastAsia="de-DE" w:bidi="de-DE"/>
              </w:rPr>
              <w:t xml:space="preserve">               -2</w:t>
            </w:r>
          </w:p>
        </w:tc>
      </w:tr>
      <w:tr w:rsidR="009F10FB" w:rsidRPr="009F10FB" w:rsidTr="00BF682F">
        <w:trPr>
          <w:cantSplit/>
          <w:trHeight w:val="763"/>
        </w:trPr>
        <w:tc>
          <w:tcPr>
            <w:tcW w:w="9576" w:type="dxa"/>
            <w:tcBorders>
              <w:bottom w:val="double" w:sz="4" w:space="0" w:color="auto"/>
            </w:tcBorders>
          </w:tcPr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sz w:val="20"/>
                <w:szCs w:val="20"/>
                <w:lang w:val="de-DE" w:eastAsia="nl-NL" w:bidi="de-DE"/>
              </w:rPr>
            </w:pP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Diese Auskünfte müssen: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  <w:p w:rsidR="009F10FB" w:rsidRPr="009F10FB" w:rsidRDefault="009F10FB" w:rsidP="009F10F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 xml:space="preserve">den </w:t>
            </w:r>
            <w:r w:rsidRPr="009F10FB">
              <w:rPr>
                <w:rFonts w:ascii="Verdana" w:eastAsia="Calibri" w:hAnsi="Verdana" w:cs="Times New Roman"/>
                <w:b/>
                <w:sz w:val="20"/>
                <w:szCs w:val="20"/>
                <w:lang w:val="de-DE" w:eastAsia="de-DE" w:bidi="de-DE"/>
              </w:rPr>
              <w:t>repräsentativen Arbeitnehmerorganisationen</w:t>
            </w: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: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424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  <w:p w:rsidR="009F10FB" w:rsidRPr="009F10FB" w:rsidRDefault="009F10FB" w:rsidP="009F10FB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über die Online-Anwendung für die Sozialwahlen des Föderalen Öffentlichen Dienstes</w:t>
            </w:r>
          </w:p>
          <w:p w:rsidR="009F10FB" w:rsidRPr="009F10FB" w:rsidRDefault="009F10FB" w:rsidP="009F10FB">
            <w:pPr>
              <w:keepNext/>
              <w:widowControl w:val="0"/>
              <w:tabs>
                <w:tab w:val="left" w:pos="12474"/>
              </w:tabs>
              <w:suppressAutoHyphens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sz w:val="20"/>
                <w:szCs w:val="20"/>
                <w:lang w:val="de-DE" w:eastAsia="de-DE" w:bidi="de-DE"/>
              </w:rPr>
              <w:t xml:space="preserve">                 oder</w:t>
            </w:r>
          </w:p>
          <w:p w:rsidR="009F10FB" w:rsidRPr="009F10FB" w:rsidRDefault="009F10FB" w:rsidP="009F10FB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per Post: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784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  <w:tbl>
            <w:tblPr>
              <w:tblW w:w="0" w:type="auto"/>
              <w:tblInd w:w="1191" w:type="dxa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57"/>
              <w:gridCol w:w="2738"/>
              <w:gridCol w:w="2738"/>
            </w:tblGrid>
            <w:tr w:rsidR="009F10FB" w:rsidRPr="009F10FB" w:rsidTr="00BF682F">
              <w:trPr>
                <w:trHeight w:val="718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C.G.S.L.B.</w:t>
                  </w:r>
                </w:p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proofErr w:type="spellStart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Koning</w:t>
                  </w:r>
                  <w:proofErr w:type="spellEnd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 xml:space="preserve"> </w:t>
                  </w:r>
                  <w:proofErr w:type="spellStart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Albertlaan</w:t>
                  </w:r>
                  <w:proofErr w:type="spellEnd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 xml:space="preserve"> 95</w:t>
                  </w:r>
                </w:p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9000 Gent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F.G.T.B.</w:t>
                  </w:r>
                </w:p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proofErr w:type="spellStart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rue</w:t>
                  </w:r>
                  <w:proofErr w:type="spellEnd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 Haute 42</w:t>
                  </w:r>
                </w:p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1000 Brüssel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 xml:space="preserve">C.S.C. Service </w:t>
                  </w:r>
                  <w:proofErr w:type="spellStart"/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entreprise</w:t>
                  </w:r>
                  <w:proofErr w:type="spellEnd"/>
                </w:p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Postfach 10</w:t>
                  </w:r>
                </w:p>
                <w:p w:rsidR="009F10FB" w:rsidRPr="009F10FB" w:rsidRDefault="009F10FB" w:rsidP="009F10FB">
                  <w:pPr>
                    <w:framePr w:hSpace="141" w:wrap="around" w:vAnchor="page" w:hAnchor="margin" w:y="2937"/>
                    <w:widowControl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val="de-DE" w:eastAsia="de-DE" w:bidi="de-DE"/>
                    </w:rPr>
                  </w:pPr>
                  <w:r w:rsidRPr="009F10FB">
                    <w:rPr>
                      <w:rFonts w:ascii="Verdana" w:eastAsia="Calibri" w:hAnsi="Verdana" w:cs="Times New Roman"/>
                      <w:sz w:val="20"/>
                      <w:szCs w:val="20"/>
                      <w:lang w:val="de-DE" w:eastAsia="de-DE" w:bidi="de-DE"/>
                    </w:rPr>
                    <w:t>1031 Brüssel</w:t>
                  </w:r>
                </w:p>
              </w:tc>
            </w:tr>
          </w:tbl>
          <w:p w:rsidR="009F10FB" w:rsidRPr="009F10FB" w:rsidRDefault="009F10FB" w:rsidP="009F10FB">
            <w:pPr>
              <w:widowControl w:val="0"/>
              <w:spacing w:after="0" w:line="240" w:lineRule="auto"/>
              <w:ind w:left="1144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  <w:p w:rsidR="009F10FB" w:rsidRPr="009F10FB" w:rsidRDefault="009F10FB" w:rsidP="009F10F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 xml:space="preserve">dem </w:t>
            </w: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 xml:space="preserve">Ausschuss </w:t>
            </w: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 xml:space="preserve">oder in dessen Ermangelung der </w:t>
            </w: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>Gewerkschaftsvertretung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 w:bidi="de-DE"/>
              </w:rPr>
            </w:pPr>
          </w:p>
          <w:p w:rsidR="009F10FB" w:rsidRPr="009F10FB" w:rsidRDefault="009F10FB" w:rsidP="009F10F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 xml:space="preserve">den </w:t>
            </w: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>Arbeitnehmern</w:t>
            </w: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 xml:space="preserve"> durch Aushang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784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</w:p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 xml:space="preserve">   mitgeteilt werden.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ind w:left="142"/>
              <w:rPr>
                <w:rFonts w:ascii="Verdana" w:eastAsia="Times New Roman" w:hAnsi="Verdana" w:cs="Arial"/>
                <w:sz w:val="20"/>
                <w:szCs w:val="20"/>
                <w:lang w:val="en-US" w:eastAsia="nl-NL" w:bidi="de-DE"/>
              </w:rPr>
            </w:pPr>
          </w:p>
        </w:tc>
      </w:tr>
    </w:tbl>
    <w:p w:rsidR="00501E0E" w:rsidRDefault="009F10FB"/>
    <w:p w:rsidR="009F10FB" w:rsidRPr="009F10FB" w:rsidRDefault="009F10FB" w:rsidP="009F10FB">
      <w:pPr>
        <w:widowControl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b/>
          <w:bCs/>
          <w:sz w:val="20"/>
          <w:szCs w:val="20"/>
          <w:lang w:val="de-DE" w:eastAsia="de-DE" w:bidi="de-DE"/>
        </w:rPr>
        <w:t>Spätestens am Tag X-60 teilt der Arbeitgeber Folgendes schriftlich mit:</w:t>
      </w:r>
    </w:p>
    <w:p w:rsidR="009F10FB" w:rsidRPr="009F10FB" w:rsidRDefault="009F10FB" w:rsidP="009F10FB">
      <w:pPr>
        <w:widowControl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die Beschreibung der technischen Betriebseinheit (Art. 10 Nr. 1 G. Sozialwahlen)</w:t>
      </w:r>
    </w:p>
    <w:p w:rsidR="009F10FB" w:rsidRPr="009F10FB" w:rsidRDefault="009F10FB" w:rsidP="009F10FB">
      <w:pPr>
        <w:widowControl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708" w:firstLine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  <w:r w:rsidRPr="009F10FB">
        <w:rPr>
          <w:rFonts w:ascii="Verdana" w:eastAsia="Times New Roman" w:hAnsi="Verdana" w:cs="Arial"/>
          <w:sz w:val="36"/>
          <w:szCs w:val="36"/>
          <w:lang w:val="de-DE" w:eastAsia="de-DE" w:bidi="de-DE"/>
        </w:rPr>
        <w:t>□</w:t>
      </w:r>
      <w:r w:rsidRPr="009F10FB">
        <w:rPr>
          <w:rFonts w:ascii="Verdana" w:eastAsia="Times New Roman" w:hAnsi="Verdana" w:cs="Arial"/>
          <w:sz w:val="32"/>
          <w:szCs w:val="32"/>
          <w:lang w:val="de-DE" w:eastAsia="de-DE" w:bidi="de-DE"/>
        </w:rPr>
        <w:t xml:space="preserve"> </w:t>
      </w:r>
      <w:r w:rsidRPr="009F10FB">
        <w:rPr>
          <w:rFonts w:ascii="Verdana" w:eastAsia="Calibri" w:hAnsi="Verdana" w:cs="Times New Roman"/>
          <w:b/>
          <w:sz w:val="20"/>
          <w:szCs w:val="20"/>
          <w:lang w:val="de-DE" w:eastAsia="de-DE" w:bidi="de-DE"/>
        </w:rPr>
        <w:t>Die Körperschaft = die technische Betriebseinheit</w:t>
      </w: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; bitte die Unternehmensnummer der Körperschaft angeben:</w:t>
      </w: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708" w:firstLine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  <w:r w:rsidRPr="009F10FB">
        <w:rPr>
          <w:rFonts w:ascii="Verdana" w:eastAsia="Times New Roman" w:hAnsi="Verdana" w:cs="Arial"/>
          <w:sz w:val="36"/>
          <w:szCs w:val="36"/>
          <w:lang w:val="de-DE" w:eastAsia="de-DE" w:bidi="de-DE"/>
        </w:rPr>
        <w:t>□</w:t>
      </w:r>
      <w:r w:rsidRPr="009F10FB">
        <w:rPr>
          <w:rFonts w:ascii="Verdana" w:eastAsia="Times New Roman" w:hAnsi="Verdana" w:cs="Arial"/>
          <w:sz w:val="32"/>
          <w:szCs w:val="32"/>
          <w:lang w:val="de-DE" w:eastAsia="de-DE" w:bidi="de-DE"/>
        </w:rPr>
        <w:t xml:space="preserve"> </w:t>
      </w:r>
      <w:r w:rsidRPr="009F10FB">
        <w:rPr>
          <w:rFonts w:ascii="Verdana" w:eastAsia="Calibri" w:hAnsi="Verdana" w:cs="Times New Roman"/>
          <w:b/>
          <w:sz w:val="20"/>
          <w:szCs w:val="20"/>
          <w:lang w:val="de-DE" w:eastAsia="de-DE" w:bidi="de-DE"/>
        </w:rPr>
        <w:t>Die</w:t>
      </w:r>
      <w:r w:rsidRPr="009F10FB">
        <w:rPr>
          <w:rFonts w:ascii="Verdana" w:eastAsia="Times New Roman" w:hAnsi="Verdana" w:cs="Arial"/>
          <w:b/>
          <w:sz w:val="32"/>
          <w:szCs w:val="32"/>
          <w:lang w:val="de-DE" w:eastAsia="de-DE" w:bidi="de-DE"/>
        </w:rPr>
        <w:t xml:space="preserve"> </w:t>
      </w:r>
      <w:r w:rsidRPr="009F10FB">
        <w:rPr>
          <w:rFonts w:ascii="Verdana" w:eastAsia="Calibri" w:hAnsi="Verdana" w:cs="Times New Roman"/>
          <w:b/>
          <w:sz w:val="20"/>
          <w:szCs w:val="20"/>
          <w:lang w:val="de-DE" w:eastAsia="de-DE" w:bidi="de-DE"/>
        </w:rPr>
        <w:t>technische Betriebseinheit besteht aus mehreren Körperschaften</w:t>
      </w: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; bitte die Unternehmensnummern der Körperschaften angeben:</w:t>
      </w: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708" w:firstLine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  <w:r w:rsidRPr="009F10FB">
        <w:rPr>
          <w:rFonts w:ascii="Verdana" w:eastAsia="Times New Roman" w:hAnsi="Verdana" w:cs="Arial"/>
          <w:sz w:val="36"/>
          <w:szCs w:val="36"/>
          <w:lang w:val="de-DE" w:eastAsia="de-DE" w:bidi="de-DE"/>
        </w:rPr>
        <w:t>□</w:t>
      </w:r>
      <w:r w:rsidRPr="009F10FB">
        <w:rPr>
          <w:rFonts w:ascii="Verdana" w:eastAsia="Times New Roman" w:hAnsi="Verdana" w:cs="Arial"/>
          <w:sz w:val="32"/>
          <w:szCs w:val="32"/>
          <w:lang w:val="de-DE" w:eastAsia="de-DE" w:bidi="de-DE"/>
        </w:rPr>
        <w:t xml:space="preserve"> </w:t>
      </w:r>
      <w:r w:rsidRPr="009F10FB">
        <w:rPr>
          <w:rFonts w:ascii="Verdana" w:eastAsia="Calibri" w:hAnsi="Verdana" w:cs="Times New Roman"/>
          <w:b/>
          <w:sz w:val="20"/>
          <w:szCs w:val="20"/>
          <w:lang w:val="de-DE" w:eastAsia="de-DE" w:bidi="de-DE"/>
        </w:rPr>
        <w:t>Die Körperschaft besteht aus mehreren technischen Betriebseinheiten</w:t>
      </w: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: bitte die Unternehmensnummer der Körperschaft und eventuell der Niederlassungseinheit(en), aus der (denen) sie besteht, angeben:</w:t>
      </w: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nl-NL" w:bidi="de-DE"/>
        </w:rPr>
      </w:pPr>
      <w:proofErr w:type="spellStart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>Erläuterung</w:t>
      </w:r>
      <w:proofErr w:type="spellEnd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 xml:space="preserve"> in </w:t>
      </w:r>
      <w:proofErr w:type="spellStart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>Bezug</w:t>
      </w:r>
      <w:proofErr w:type="spellEnd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 xml:space="preserve"> </w:t>
      </w:r>
      <w:proofErr w:type="spellStart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>auf</w:t>
      </w:r>
      <w:proofErr w:type="spellEnd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 xml:space="preserve"> die </w:t>
      </w:r>
      <w:proofErr w:type="spellStart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>Beschreibung</w:t>
      </w:r>
      <w:proofErr w:type="spellEnd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 xml:space="preserve"> (</w:t>
      </w:r>
      <w:proofErr w:type="spellStart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>fakultativ</w:t>
      </w:r>
      <w:proofErr w:type="spellEnd"/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t>):</w:t>
      </w: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Sind seit den letzten Sozialwahlen Änderungen in der Unternehmens</w:t>
      </w: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softHyphen/>
        <w:t>struktur eingetreten und gibt es neue Kriterien der Autonomie oder der Abhängigkeit des Sitzes gegenüber der Körperschaft oder der Körperschaften gegenüber der technischen Betriebseinheit?</w:t>
      </w:r>
    </w:p>
    <w:p w:rsidR="009F10FB" w:rsidRPr="009F10FB" w:rsidRDefault="009F10FB" w:rsidP="009F10FB">
      <w:pPr>
        <w:widowControl w:val="0"/>
        <w:spacing w:after="0" w:line="240" w:lineRule="auto"/>
        <w:ind w:left="708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  <w:r w:rsidRPr="009F10FB">
        <w:rPr>
          <w:rFonts w:ascii="Verdana" w:eastAsia="Times New Roman" w:hAnsi="Verdana" w:cs="Arial"/>
          <w:sz w:val="36"/>
          <w:szCs w:val="36"/>
          <w:lang w:val="de-DE" w:eastAsia="de-DE" w:bidi="de-DE"/>
        </w:rPr>
        <w:t xml:space="preserve">□ </w:t>
      </w:r>
      <w:r w:rsidRPr="009F10FB">
        <w:rPr>
          <w:rFonts w:ascii="Verdana" w:eastAsia="Calibri" w:hAnsi="Verdana" w:cs="Times New Roman"/>
          <w:b/>
          <w:sz w:val="20"/>
          <w:szCs w:val="20"/>
          <w:lang w:val="de-DE" w:eastAsia="de-DE" w:bidi="de-DE"/>
        </w:rPr>
        <w:t>Nein, es sind keine Änderungen eingetreten</w:t>
      </w:r>
    </w:p>
    <w:p w:rsidR="009F10FB" w:rsidRPr="009F10FB" w:rsidRDefault="009F10FB" w:rsidP="009F10FB">
      <w:pPr>
        <w:widowControl w:val="0"/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  <w:r w:rsidRPr="009F10FB">
        <w:rPr>
          <w:rFonts w:ascii="Verdana" w:eastAsia="Times New Roman" w:hAnsi="Verdana" w:cs="Arial"/>
          <w:sz w:val="36"/>
          <w:szCs w:val="36"/>
          <w:lang w:val="de-DE" w:eastAsia="de-DE" w:bidi="de-DE"/>
        </w:rPr>
        <w:t xml:space="preserve">□ </w:t>
      </w:r>
      <w:r w:rsidRPr="009F10FB">
        <w:rPr>
          <w:rFonts w:ascii="Verdana" w:eastAsia="Calibri" w:hAnsi="Verdana" w:cs="Times New Roman"/>
          <w:b/>
          <w:sz w:val="20"/>
          <w:szCs w:val="20"/>
          <w:lang w:val="de-DE" w:eastAsia="de-DE" w:bidi="de-DE"/>
        </w:rPr>
        <w:t>Ja, es sind Änderungen eingetreten</w:t>
      </w: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; Beschreibung dieser Änderungen:</w:t>
      </w:r>
    </w:p>
    <w:p w:rsidR="009F10FB" w:rsidRPr="009F10FB" w:rsidRDefault="009F10FB" w:rsidP="009F10FB">
      <w:pPr>
        <w:widowControl w:val="0"/>
        <w:spacing w:after="0" w:line="240" w:lineRule="auto"/>
        <w:ind w:left="1416"/>
        <w:jc w:val="both"/>
        <w:rPr>
          <w:rFonts w:ascii="Verdana" w:eastAsia="Calibri" w:hAnsi="Verdana" w:cs="Times New Roman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ind w:left="1416"/>
        <w:jc w:val="both"/>
        <w:rPr>
          <w:rFonts w:ascii="Verdana" w:eastAsia="Times New Roman" w:hAnsi="Verdana" w:cs="Arial"/>
          <w:sz w:val="36"/>
          <w:szCs w:val="36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nl-NL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die Anzahl Personalmitglieder pro Kategorie unter Berücksichtigung der Anzahl Personalmitglieder, die zu diesem Zeitpunkt im Unternehmen beschäftigt sind (Art. 10 Nr. 2 G. Sozialwahlen):</w:t>
      </w: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nl-NL" w:bidi="de-D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3120"/>
      </w:tblGrid>
      <w:tr w:rsidR="009F10FB" w:rsidRPr="009F10FB" w:rsidTr="00BF682F">
        <w:tc>
          <w:tcPr>
            <w:tcW w:w="5245" w:type="dxa"/>
            <w:tcBorders>
              <w:top w:val="single" w:sz="4" w:space="0" w:color="auto"/>
            </w:tcBorders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nl-NL" w:bidi="de-DE"/>
              </w:rPr>
            </w:pPr>
          </w:p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Arbeiter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  <w:bookmarkStart w:id="4" w:name="Tekstvak1"/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4"/>
          </w:p>
        </w:tc>
      </w:tr>
      <w:tr w:rsidR="009F10FB" w:rsidRPr="009F10FB" w:rsidTr="00BF682F">
        <w:tc>
          <w:tcPr>
            <w:tcW w:w="5245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Angestellte (einschließlich des leitenden Personals)</w:t>
            </w:r>
          </w:p>
        </w:tc>
        <w:tc>
          <w:tcPr>
            <w:tcW w:w="318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  <w:bookmarkStart w:id="5" w:name="Tekstvak2"/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5"/>
          </w:p>
        </w:tc>
      </w:tr>
      <w:tr w:rsidR="009F10FB" w:rsidRPr="009F10FB" w:rsidTr="00BF682F">
        <w:tc>
          <w:tcPr>
            <w:tcW w:w="5245" w:type="dxa"/>
            <w:tcBorders>
              <w:bottom w:val="single" w:sz="4" w:space="0" w:color="auto"/>
            </w:tcBorders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sz w:val="20"/>
                <w:szCs w:val="20"/>
                <w:lang w:val="de-DE" w:eastAsia="de-DE" w:bidi="de-DE"/>
              </w:rPr>
              <w:t>Jugendliche Arbeitnehmer</w:t>
            </w:r>
          </w:p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pPr>
          </w:p>
          <w:bookmarkStart w:id="6" w:name="Tekstvak3"/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6"/>
          </w:p>
        </w:tc>
      </w:tr>
    </w:tbl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val="fr-FR" w:eastAsia="nl-NL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val="fr-FR"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die Funktionen des leitenden Personals, unter Angabe ihrer Bezeichnung und Beschreibung, und zur Information die Liste der Personen, die diese Funktionen ausüben (Art. 10 Nr. 3 G. Sozialwahlen):</w:t>
      </w: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tbl>
      <w:tblPr>
        <w:tblW w:w="8501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91"/>
        <w:gridCol w:w="2792"/>
      </w:tblGrid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>Bezeichnung der leitenden Funktion</w:t>
            </w:r>
          </w:p>
        </w:tc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>Beschreibung der leitenden Funktion</w:t>
            </w:r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de-DE" w:eastAsia="de-DE" w:bidi="de-DE"/>
              </w:rPr>
              <w:t>Personen, die diese leitende Funktion ausüben</w:t>
            </w:r>
          </w:p>
        </w:tc>
      </w:tr>
      <w:bookmarkStart w:id="7" w:name="Texte19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7"/>
          </w:p>
        </w:tc>
        <w:bookmarkStart w:id="8" w:name="Texte20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8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9" w:name="Texte21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9"/>
          </w:p>
        </w:tc>
        <w:bookmarkStart w:id="10" w:name="Texte22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0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11" w:name="Texte23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1"/>
          </w:p>
        </w:tc>
        <w:bookmarkStart w:id="12" w:name="Texte24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2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13" w:name="Texte25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3"/>
          </w:p>
        </w:tc>
        <w:bookmarkStart w:id="14" w:name="Texte26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4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15" w:name="Texte27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5"/>
          </w:p>
        </w:tc>
        <w:bookmarkStart w:id="16" w:name="Texte28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6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17" w:name="Texte29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7"/>
          </w:p>
        </w:tc>
        <w:bookmarkStart w:id="18" w:name="Texte30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8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19" w:name="Texte31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19"/>
          </w:p>
        </w:tc>
        <w:bookmarkStart w:id="20" w:name="Texte32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20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21" w:name="Texte33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21"/>
          </w:p>
        </w:tc>
        <w:bookmarkStart w:id="22" w:name="Texte34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22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  <w:bookmarkStart w:id="23" w:name="Texte35"/>
      <w:tr w:rsidR="009F10FB" w:rsidRPr="009F10FB" w:rsidTr="00BF682F">
        <w:tc>
          <w:tcPr>
            <w:tcW w:w="2818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23"/>
          </w:p>
        </w:tc>
        <w:bookmarkStart w:id="24" w:name="Texte36"/>
        <w:tc>
          <w:tcPr>
            <w:tcW w:w="2891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de-DE" w:bidi="de-DE"/>
              </w:rPr>
            </w:pP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  <w:instrText xml:space="preserve"> FORMTEXT </w:instrText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</w:r>
            <w:r w:rsidRPr="009F10FB">
              <w:rPr>
                <w:rFonts w:ascii="Verdana" w:eastAsia="Times New Roman" w:hAnsi="Verdana" w:cs="Arial"/>
                <w:sz w:val="20"/>
                <w:szCs w:val="20"/>
                <w:lang w:val="fr-FR" w:eastAsia="nl-NL" w:bidi="de-DE"/>
              </w:rPr>
              <w:fldChar w:fldCharType="separate"/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t xml:space="preserve">     </w:t>
            </w:r>
            <w:r w:rsidRPr="009F10FB">
              <w:rPr>
                <w:rFonts w:ascii="Times New Roman" w:eastAsia="Calibri" w:hAnsi="Times New Roman" w:cs="Times New Roman"/>
                <w:sz w:val="24"/>
                <w:lang w:val="de-DE" w:eastAsia="de-DE" w:bidi="de-DE"/>
              </w:rPr>
              <w:fldChar w:fldCharType="end"/>
            </w:r>
            <w:bookmarkEnd w:id="24"/>
          </w:p>
        </w:tc>
        <w:tc>
          <w:tcPr>
            <w:tcW w:w="2792" w:type="dxa"/>
          </w:tcPr>
          <w:p w:rsidR="009F10FB" w:rsidRPr="009F10FB" w:rsidRDefault="009F10FB" w:rsidP="009F10F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 w:bidi="de-DE"/>
              </w:rPr>
            </w:pPr>
          </w:p>
        </w:tc>
      </w:tr>
    </w:tbl>
    <w:p w:rsidR="009F10FB" w:rsidRPr="009F10FB" w:rsidRDefault="009F10FB" w:rsidP="009F10FB">
      <w:pPr>
        <w:widowControl w:val="0"/>
        <w:spacing w:after="0" w:line="240" w:lineRule="auto"/>
        <w:ind w:left="709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das Datum des Aushangs der Bekanntmachung, in der das Datum der Wahlen angekündigt wird, und das voraussichtliche Wahldatum (die voraussichtlichen Wahldaten) (Art. 10 Nr. 5 G. Sozialwahlen):</w:t>
      </w:r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3"/>
        </w:numPr>
        <w:spacing w:after="0" w:line="240" w:lineRule="auto"/>
        <w:ind w:left="709" w:firstLine="981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Datum des Aushangs der Bekanntmachung, in der das Datum der Wahlen angekündigt wird:</w:t>
      </w:r>
      <w:bookmarkStart w:id="25" w:name="Texte11"/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  <w:fldChar w:fldCharType="begin">
          <w:ffData>
            <w:name w:val="Texte11"/>
            <w:enabled/>
            <w:calcOnExit w:val="0"/>
            <w:textInput>
              <w:maxLength w:val="2"/>
            </w:textInput>
          </w:ffData>
        </w:fldChar>
      </w:r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instrText xml:space="preserve"> FORMTEXT </w:instrText>
      </w:r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</w:r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  <w:fldChar w:fldCharType="separate"/>
      </w:r>
      <w:r w:rsidRPr="009F10FB">
        <w:rPr>
          <w:rFonts w:ascii="Times New Roman" w:eastAsia="Calibri" w:hAnsi="Times New Roman" w:cs="Times New Roman"/>
          <w:sz w:val="24"/>
          <w:lang w:val="de-DE" w:eastAsia="de-DE" w:bidi="de-DE"/>
        </w:rPr>
        <w:t xml:space="preserve">     </w:t>
      </w:r>
      <w:r w:rsidRPr="009F10FB">
        <w:rPr>
          <w:rFonts w:ascii="Times New Roman" w:eastAsia="Calibri" w:hAnsi="Times New Roman" w:cs="Times New Roman"/>
          <w:sz w:val="24"/>
          <w:lang w:val="de-DE" w:eastAsia="de-DE" w:bidi="de-DE"/>
        </w:rPr>
        <w:fldChar w:fldCharType="end"/>
      </w:r>
      <w:bookmarkEnd w:id="25"/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/</w:t>
      </w:r>
      <w:bookmarkStart w:id="26" w:name="Texte12"/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instrText xml:space="preserve"> FORMTEXT </w:instrText>
      </w:r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</w:r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  <w:fldChar w:fldCharType="separate"/>
      </w:r>
      <w:r w:rsidRPr="009F10FB">
        <w:rPr>
          <w:rFonts w:ascii="Times New Roman" w:eastAsia="Calibri" w:hAnsi="Times New Roman" w:cs="Times New Roman"/>
          <w:sz w:val="24"/>
          <w:lang w:val="de-DE" w:eastAsia="de-DE" w:bidi="de-DE"/>
        </w:rPr>
        <w:t xml:space="preserve">     </w:t>
      </w:r>
      <w:r w:rsidRPr="009F10FB">
        <w:rPr>
          <w:rFonts w:ascii="Times New Roman" w:eastAsia="Calibri" w:hAnsi="Times New Roman" w:cs="Times New Roman"/>
          <w:sz w:val="24"/>
          <w:lang w:val="de-DE" w:eastAsia="de-DE" w:bidi="de-DE"/>
        </w:rPr>
        <w:fldChar w:fldCharType="end"/>
      </w:r>
      <w:bookmarkEnd w:id="26"/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/</w:t>
      </w:r>
      <w:bookmarkStart w:id="27" w:name="Texte13"/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  <w:fldChar w:fldCharType="begin">
          <w:ffData>
            <w:name w:val="Texte13"/>
            <w:enabled/>
            <w:calcOnExit w:val="0"/>
            <w:textInput>
              <w:maxLength w:val="4"/>
            </w:textInput>
          </w:ffData>
        </w:fldChar>
      </w:r>
      <w:r w:rsidRPr="009F10FB">
        <w:rPr>
          <w:rFonts w:ascii="Verdana" w:eastAsia="Times New Roman" w:hAnsi="Verdana" w:cs="Arial"/>
          <w:sz w:val="20"/>
          <w:szCs w:val="20"/>
          <w:lang w:eastAsia="nl-NL" w:bidi="de-DE"/>
        </w:rPr>
        <w:instrText xml:space="preserve"> FORMTEXT </w:instrText>
      </w:r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</w:r>
      <w:r w:rsidRPr="009F10FB">
        <w:rPr>
          <w:rFonts w:ascii="Verdana" w:eastAsia="Times New Roman" w:hAnsi="Verdana" w:cs="Arial"/>
          <w:sz w:val="20"/>
          <w:szCs w:val="20"/>
          <w:lang w:val="fr-FR" w:eastAsia="nl-NL" w:bidi="de-DE"/>
        </w:rPr>
        <w:fldChar w:fldCharType="separate"/>
      </w:r>
      <w:r w:rsidRPr="009F10FB">
        <w:rPr>
          <w:rFonts w:ascii="Times New Roman" w:eastAsia="Calibri" w:hAnsi="Times New Roman" w:cs="Times New Roman"/>
          <w:sz w:val="24"/>
          <w:lang w:val="de-DE" w:eastAsia="de-DE" w:bidi="de-DE"/>
        </w:rPr>
        <w:t xml:space="preserve">     </w:t>
      </w:r>
      <w:r w:rsidRPr="009F10FB">
        <w:rPr>
          <w:rFonts w:ascii="Times New Roman" w:eastAsia="Calibri" w:hAnsi="Times New Roman" w:cs="Times New Roman"/>
          <w:sz w:val="24"/>
          <w:lang w:val="de-DE" w:eastAsia="de-DE" w:bidi="de-DE"/>
        </w:rPr>
        <w:fldChar w:fldCharType="end"/>
      </w:r>
      <w:bookmarkEnd w:id="27"/>
    </w:p>
    <w:p w:rsidR="009F10FB" w:rsidRPr="009F10FB" w:rsidRDefault="009F10FB" w:rsidP="009F10FB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 w:bidi="de-DE"/>
        </w:rPr>
      </w:pPr>
    </w:p>
    <w:p w:rsidR="009F10FB" w:rsidRPr="009F10FB" w:rsidRDefault="009F10FB" w:rsidP="009F10FB">
      <w:pPr>
        <w:widowControl w:val="0"/>
        <w:numPr>
          <w:ilvl w:val="0"/>
          <w:numId w:val="3"/>
        </w:numPr>
        <w:spacing w:after="0" w:line="240" w:lineRule="auto"/>
        <w:ind w:left="709" w:firstLine="981"/>
        <w:rPr>
          <w:rFonts w:ascii="Verdana" w:eastAsia="Times New Roman" w:hAnsi="Verdana" w:cs="Arial"/>
          <w:sz w:val="20"/>
          <w:szCs w:val="20"/>
          <w:lang w:val="de-DE" w:eastAsia="de-DE" w:bidi="de-DE"/>
        </w:rPr>
      </w:pPr>
      <w:r w:rsidRPr="009F10FB">
        <w:rPr>
          <w:rFonts w:ascii="Verdana" w:eastAsia="Calibri" w:hAnsi="Verdana" w:cs="Times New Roman"/>
          <w:sz w:val="20"/>
          <w:szCs w:val="20"/>
          <w:lang w:val="de-DE" w:eastAsia="de-DE" w:bidi="de-DE"/>
        </w:rPr>
        <w:t>voraussichtliches Wahldatum/voraussichtliche Wahldaten:</w:t>
      </w:r>
    </w:p>
    <w:p w:rsidR="009F10FB" w:rsidRDefault="009F10FB"/>
    <w:sectPr w:rsidR="009F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069"/>
    <w:multiLevelType w:val="hybridMultilevel"/>
    <w:tmpl w:val="1B946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B88"/>
    <w:multiLevelType w:val="hybridMultilevel"/>
    <w:tmpl w:val="73D4316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0FB9"/>
    <w:multiLevelType w:val="hybridMultilevel"/>
    <w:tmpl w:val="6F28E21C"/>
    <w:lvl w:ilvl="0" w:tplc="08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70A290E"/>
    <w:multiLevelType w:val="hybridMultilevel"/>
    <w:tmpl w:val="D8A4B8EE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7545AA5"/>
    <w:multiLevelType w:val="hybridMultilevel"/>
    <w:tmpl w:val="20328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FB"/>
    <w:rsid w:val="00437090"/>
    <w:rsid w:val="009F10FB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EFFD"/>
  <w15:chartTrackingRefBased/>
  <w15:docId w15:val="{63154676-D472-459F-B5DB-E6A2A7D9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Rous (FOD Werkgelegenheid - SPF Emploi)</dc:creator>
  <cp:keywords/>
  <dc:description/>
  <cp:lastModifiedBy>Thomas De Rous (FOD Werkgelegenheid - SPF Emploi)</cp:lastModifiedBy>
  <cp:revision>1</cp:revision>
  <dcterms:created xsi:type="dcterms:W3CDTF">2019-09-04T09:28:00Z</dcterms:created>
  <dcterms:modified xsi:type="dcterms:W3CDTF">2019-09-04T09:33:00Z</dcterms:modified>
</cp:coreProperties>
</file>