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3" w:rsidRPr="00EC7CB4" w:rsidRDefault="00D13283" w:rsidP="00D13283">
      <w:pPr>
        <w:rPr>
          <w:u w:val="single"/>
          <w:lang w:val="fr-BE"/>
        </w:rPr>
      </w:pPr>
      <w:r w:rsidRPr="00EC7CB4">
        <w:rPr>
          <w:u w:val="single"/>
          <w:lang w:val="fr-BE"/>
        </w:rPr>
        <w:t>Projets supplémentaires en faveur des jeunes 2018-2019 - SCP 303.01</w:t>
      </w:r>
    </w:p>
    <w:tbl>
      <w:tblPr>
        <w:tblStyle w:val="Lichtearcering-accent5"/>
        <w:tblW w:w="15520" w:type="dxa"/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3680"/>
        <w:gridCol w:w="1520"/>
        <w:gridCol w:w="1740"/>
        <w:gridCol w:w="1400"/>
        <w:gridCol w:w="2540"/>
        <w:gridCol w:w="2460"/>
      </w:tblGrid>
      <w:tr w:rsidR="00E17994" w:rsidTr="00E1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994" w:rsidRPr="00EC7CB4" w:rsidRDefault="00E17994" w:rsidP="00E17994">
            <w:pPr>
              <w:pBdr>
                <w:top w:val="single" w:sz="4" w:space="1" w:color="auto"/>
                <w:left w:val="single" w:sz="4" w:space="1" w:color="auto"/>
              </w:pBdr>
              <w:shd w:val="clear" w:color="auto" w:fill="FFFFFF" w:themeFill="background1"/>
              <w:rPr>
                <w:lang w:val="fr-BE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 xml:space="preserve">Intitulé de </w:t>
            </w:r>
            <w:proofErr w:type="spellStart"/>
            <w:r>
              <w:t>l'action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Objectifs poursuivis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Pr="00EC7CB4" w:rsidRDefault="00D13283" w:rsidP="005D3BB2">
            <w:pPr>
              <w:jc w:val="center"/>
              <w:rPr>
                <w:lang w:val="fr-BE"/>
              </w:rPr>
            </w:pPr>
            <w:r w:rsidRPr="00EC7CB4">
              <w:rPr>
                <w:lang w:val="fr-BE"/>
              </w:rPr>
              <w:t>Collaboration (s) avec… (d’autres organisations)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 xml:space="preserve">Groupe </w:t>
            </w:r>
            <w:proofErr w:type="spellStart"/>
            <w:r>
              <w:t>cible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Nombre de travailleurs visés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Coût de l'action</w:t>
            </w:r>
          </w:p>
        </w:tc>
      </w:tr>
      <w:tr w:rsidR="00E17994" w:rsidTr="00E17994">
        <w:trPr>
          <w:trHeight w:val="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pPr>
              <w:widowControl w:val="0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Pr="00EC7CB4" w:rsidRDefault="00D13283" w:rsidP="005D3BB2">
            <w:pPr>
              <w:jc w:val="center"/>
              <w:rPr>
                <w:lang w:val="fr-BE"/>
              </w:rPr>
            </w:pPr>
            <w:r w:rsidRPr="00EC7CB4">
              <w:rPr>
                <w:lang w:val="fr-BE"/>
              </w:rPr>
              <w:t>Moyens du projet supplémentaire (&lt;</w:t>
            </w:r>
            <w:proofErr w:type="spellStart"/>
            <w:r w:rsidRPr="00EC7CB4">
              <w:rPr>
                <w:lang w:val="fr-BE"/>
              </w:rPr>
              <w:t>ONEm</w:t>
            </w:r>
            <w:proofErr w:type="spellEnd"/>
            <w:r w:rsidRPr="00EC7CB4">
              <w:rPr>
                <w:lang w:val="fr-BE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ind w:right="622"/>
              <w:jc w:val="center"/>
            </w:pPr>
            <w:proofErr w:type="spellStart"/>
            <w:r>
              <w:t>Moyens</w:t>
            </w:r>
            <w:proofErr w:type="spellEnd"/>
            <w:r>
              <w:t xml:space="preserve"> du </w:t>
            </w:r>
            <w:proofErr w:type="spellStart"/>
            <w:r>
              <w:t>secteur</w:t>
            </w:r>
            <w:proofErr w:type="spellEnd"/>
          </w:p>
        </w:tc>
      </w:tr>
      <w:tr w:rsidR="00D13283" w:rsidRPr="00886A92" w:rsidTr="00E1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r>
              <w:rPr>
                <w:b/>
              </w:rPr>
              <w:t>Stages média</w:t>
            </w:r>
            <w:r>
              <w:br/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EC7CB4">
              <w:rPr>
                <w:lang w:val="fr-BE"/>
              </w:rPr>
              <w:t xml:space="preserve">Assurer </w:t>
            </w:r>
            <w:r w:rsidR="004D569C">
              <w:rPr>
                <w:lang w:val="fr-BE"/>
              </w:rPr>
              <w:t xml:space="preserve">un rôle de passerelle </w:t>
            </w:r>
            <w:r w:rsidRPr="00EC7CB4">
              <w:rPr>
                <w:lang w:val="fr-BE"/>
              </w:rPr>
              <w:t xml:space="preserve">entre les jeunes sortant de l'enseignement supérieur et le secteur du film professionnel </w:t>
            </w:r>
            <w:r w:rsidRPr="00EC7CB4">
              <w:rPr>
                <w:lang w:val="fr-BE"/>
              </w:rPr>
              <w:br/>
            </w:r>
          </w:p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Organisation de stages professionnels dans un cadre légal, </w:t>
            </w:r>
            <w:proofErr w:type="spellStart"/>
            <w:r w:rsidRPr="00EC7CB4">
              <w:rPr>
                <w:lang w:val="fr-BE"/>
              </w:rPr>
              <w:t>Mediarte</w:t>
            </w:r>
            <w:proofErr w:type="spellEnd"/>
            <w:r w:rsidRPr="00EC7CB4">
              <w:rPr>
                <w:lang w:val="fr-BE"/>
              </w:rPr>
              <w:t xml:space="preserve"> se chargeant de l'encadrement du stagiaire et veillant au contenu et à la qualité du stage</w:t>
            </w:r>
            <w:r w:rsidR="00EC7CB4" w:rsidRPr="00EC7CB4">
              <w:rPr>
                <w:lang w:val="fr-BE"/>
              </w:rPr>
              <w:t>.</w:t>
            </w:r>
            <w:r w:rsidRPr="00EC7CB4">
              <w:rPr>
                <w:lang w:val="fr-BE"/>
              </w:rPr>
              <w:t xml:space="preserve"> </w:t>
            </w:r>
            <w:proofErr w:type="spellStart"/>
            <w:r w:rsidRPr="00EC7CB4">
              <w:rPr>
                <w:lang w:val="fr-BE"/>
              </w:rPr>
              <w:t>Mediarte</w:t>
            </w:r>
            <w:proofErr w:type="spellEnd"/>
            <w:r w:rsidRPr="00EC7CB4">
              <w:rPr>
                <w:lang w:val="fr-BE"/>
              </w:rPr>
              <w:t xml:space="preserve"> fait le lien entre les objectifs personnels du stagiaire et l'offre du dispensateur de stage.  L'accent est </w:t>
            </w:r>
            <w:r w:rsidRPr="00EC7CB4">
              <w:rPr>
                <w:highlight w:val="white"/>
                <w:lang w:val="fr-BE"/>
              </w:rPr>
              <w:t>mis sur l'encadrement optimal de ces employeurs /dispensateurs de stage au bénéfice des jeunes</w:t>
            </w:r>
            <w:r w:rsidRPr="00EC7CB4">
              <w:rPr>
                <w:lang w:val="fr-BE"/>
              </w:rPr>
              <w:t xml:space="preserve">. </w:t>
            </w:r>
          </w:p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Réalisation d'un guide pour les starters et d'une Starters </w:t>
            </w:r>
            <w:proofErr w:type="spellStart"/>
            <w:r w:rsidRPr="00EC7CB4">
              <w:rPr>
                <w:lang w:val="fr-BE"/>
              </w:rPr>
              <w:t>Toolbox</w:t>
            </w:r>
            <w:proofErr w:type="spellEnd"/>
          </w:p>
          <w:p w:rsidR="00D13283" w:rsidRPr="00EC7CB4" w:rsidRDefault="00D13283" w:rsidP="005D3BB2">
            <w:pPr>
              <w:rPr>
                <w:lang w:val="fr-B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VDAB-FOREM-ACTIRIS: </w:t>
            </w:r>
            <w:proofErr w:type="spellStart"/>
            <w:r w:rsidRPr="00EC7CB4">
              <w:rPr>
                <w:lang w:val="fr-BE"/>
              </w:rPr>
              <w:t>communica</w:t>
            </w:r>
            <w:r w:rsidR="004D569C">
              <w:rPr>
                <w:lang w:val="fr-BE"/>
              </w:rPr>
              <w:t>-</w:t>
            </w:r>
            <w:r w:rsidRPr="00EC7CB4">
              <w:rPr>
                <w:lang w:val="fr-BE"/>
              </w:rPr>
              <w:t>tion</w:t>
            </w:r>
            <w:proofErr w:type="spellEnd"/>
            <w:r w:rsidRPr="00EC7CB4">
              <w:rPr>
                <w:lang w:val="fr-BE"/>
              </w:rPr>
              <w:t xml:space="preserve"> au sujet du proj</w:t>
            </w:r>
            <w:bookmarkStart w:id="0" w:name="_GoBack"/>
            <w:bookmarkEnd w:id="0"/>
            <w:r w:rsidRPr="00EC7CB4">
              <w:rPr>
                <w:lang w:val="fr-BE"/>
              </w:rPr>
              <w:t>et / diffusion des places de stage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E17994" w:rsidP="005D3BB2">
            <w:pPr>
              <w:rPr>
                <w:lang w:val="fr-BE"/>
              </w:rPr>
            </w:pPr>
            <w:r>
              <w:rPr>
                <w:lang w:val="fr-BE"/>
              </w:rPr>
              <w:t xml:space="preserve">demandeurs d'emploi non </w:t>
            </w:r>
            <w:proofErr w:type="spellStart"/>
            <w:r w:rsidR="00D13283" w:rsidRPr="00EC7CB4">
              <w:rPr>
                <w:lang w:val="fr-BE"/>
              </w:rPr>
              <w:t>énéficiaires</w:t>
            </w:r>
            <w:proofErr w:type="spellEnd"/>
            <w:r w:rsidR="00D13283" w:rsidRPr="00EC7CB4">
              <w:rPr>
                <w:lang w:val="fr-BE"/>
              </w:rPr>
              <w:t xml:space="preserve"> d'allocations de moins de 26 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proofErr w:type="spellStart"/>
            <w:r>
              <w:t>Indéterminé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>Frais de personnel : 10.583,12€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>Frais généraux : 2.403,63</w:t>
            </w:r>
            <w:r w:rsidR="00886A92" w:rsidRPr="00EC7CB4">
              <w:rPr>
                <w:lang w:val="fr-BE"/>
              </w:rPr>
              <w:t>€</w:t>
            </w:r>
            <w:r w:rsidRPr="00EC7CB4">
              <w:rPr>
                <w:lang w:val="fr-BE"/>
              </w:rPr>
              <w:br/>
              <w:t>(notamment l</w:t>
            </w:r>
            <w:r w:rsidR="004D569C">
              <w:rPr>
                <w:lang w:val="fr-BE"/>
              </w:rPr>
              <w:t>oyer</w:t>
            </w:r>
            <w:r w:rsidRPr="00EC7CB4">
              <w:rPr>
                <w:lang w:val="fr-BE"/>
              </w:rPr>
              <w:t xml:space="preserve"> bureau, frais de déplacement, matériel de bureau, </w:t>
            </w:r>
            <w:r w:rsidRPr="00EC7CB4">
              <w:rPr>
                <w:lang w:val="fr-BE"/>
              </w:rPr>
              <w:br/>
              <w:t>amortissements, ...)</w:t>
            </w:r>
          </w:p>
          <w:p w:rsidR="00D13283" w:rsidRPr="00EC7CB4" w:rsidRDefault="00D13283" w:rsidP="00886A9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>Coûts du projet: 1.076,25</w:t>
            </w:r>
            <w:r w:rsidR="00886A92" w:rsidRPr="00EC7CB4">
              <w:rPr>
                <w:lang w:val="fr-BE"/>
              </w:rPr>
              <w:t>€</w:t>
            </w:r>
            <w:r w:rsidRPr="00EC7CB4">
              <w:rPr>
                <w:lang w:val="fr-BE"/>
              </w:rPr>
              <w:br/>
              <w:t xml:space="preserve">(notamment réalisation du guide pour les starters et d'une Starters </w:t>
            </w:r>
            <w:proofErr w:type="spellStart"/>
            <w:r w:rsidRPr="00EC7CB4">
              <w:rPr>
                <w:lang w:val="fr-BE"/>
              </w:rPr>
              <w:t>Toolbox</w:t>
            </w:r>
            <w:proofErr w:type="spellEnd"/>
            <w:r w:rsidRPr="00EC7CB4">
              <w:rPr>
                <w:lang w:val="fr-BE"/>
              </w:rPr>
              <w:t xml:space="preserve"> et</w:t>
            </w:r>
            <w:r w:rsidRPr="00EC7CB4">
              <w:rPr>
                <w:lang w:val="fr-BE"/>
              </w:rPr>
              <w:br/>
              <w:t>coûts de promotion et de communication)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tabs>
                <w:tab w:val="left" w:pos="2542"/>
              </w:tabs>
              <w:spacing w:before="200" w:after="240" w:line="300" w:lineRule="auto"/>
              <w:ind w:right="403"/>
              <w:rPr>
                <w:lang w:val="fr-BE"/>
              </w:rPr>
            </w:pPr>
            <w:r w:rsidRPr="00EC7CB4">
              <w:rPr>
                <w:lang w:val="fr-BE"/>
              </w:rPr>
              <w:t>Frais de personnel : 4.166,88€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>Frais généraux : 946,37</w:t>
            </w:r>
            <w:r w:rsidR="00886A92" w:rsidRPr="00EC7CB4">
              <w:rPr>
                <w:lang w:val="fr-BE"/>
              </w:rPr>
              <w:t>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886A92" w:rsidRDefault="00D13283" w:rsidP="00886A92">
            <w:pPr>
              <w:spacing w:before="200" w:after="240" w:line="300" w:lineRule="auto"/>
              <w:rPr>
                <w:lang w:val="fr-BE"/>
              </w:rPr>
            </w:pPr>
            <w:r w:rsidRPr="00886A92">
              <w:rPr>
                <w:lang w:val="fr-BE"/>
              </w:rPr>
              <w:t>Coûts du projet: 423,75</w:t>
            </w:r>
            <w:r w:rsidR="00886A92" w:rsidRPr="00EC7CB4">
              <w:rPr>
                <w:lang w:val="fr-BE"/>
              </w:rPr>
              <w:t>€</w:t>
            </w:r>
            <w:r w:rsidRPr="00886A92">
              <w:rPr>
                <w:lang w:val="fr-BE"/>
              </w:rPr>
              <w:br/>
            </w:r>
          </w:p>
        </w:tc>
      </w:tr>
      <w:tr w:rsidR="00D13283" w:rsidTr="00E17994">
        <w:trPr>
          <w:trHeight w:val="70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3" w:rsidRDefault="00D13283" w:rsidP="005D3BB2">
            <w:pPr>
              <w:jc w:val="right"/>
            </w:pPr>
            <w: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3" w:rsidRDefault="00D13283" w:rsidP="005D3BB2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3" w:rsidRDefault="00D13283" w:rsidP="005D3BB2">
            <w:r>
              <w:t>€ 14.063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3" w:rsidRDefault="00D13283" w:rsidP="005D3BB2">
            <w:r>
              <w:t>€ 5.537</w:t>
            </w:r>
          </w:p>
        </w:tc>
      </w:tr>
    </w:tbl>
    <w:p w:rsidR="003B5287" w:rsidRDefault="00E17994">
      <w:bookmarkStart w:id="1" w:name="_gjdgxs" w:colFirst="0" w:colLast="0"/>
      <w:bookmarkEnd w:id="1"/>
    </w:p>
    <w:sectPr w:rsidR="003B5287" w:rsidSect="00D13283">
      <w:pgSz w:w="16838" w:h="11906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3"/>
    <w:rsid w:val="00142309"/>
    <w:rsid w:val="00245D3B"/>
    <w:rsid w:val="003B3BEA"/>
    <w:rsid w:val="004D1FB4"/>
    <w:rsid w:val="004D569C"/>
    <w:rsid w:val="00886A92"/>
    <w:rsid w:val="00886E44"/>
    <w:rsid w:val="00D13283"/>
    <w:rsid w:val="00E17994"/>
    <w:rsid w:val="00EC7CB4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5">
    <w:name w:val="Light Shading Accent 5"/>
    <w:basedOn w:val="Standaardtabel"/>
    <w:uiPriority w:val="60"/>
    <w:rsid w:val="00E179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5">
    <w:name w:val="Light Shading Accent 5"/>
    <w:basedOn w:val="Standaardtabel"/>
    <w:uiPriority w:val="60"/>
    <w:rsid w:val="00E179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Social Overleeg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3</cp:revision>
  <dcterms:created xsi:type="dcterms:W3CDTF">2018-02-16T15:03:00Z</dcterms:created>
  <dcterms:modified xsi:type="dcterms:W3CDTF">2018-02-16T15:06:00Z</dcterms:modified>
</cp:coreProperties>
</file>